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DA7" w:rsidRDefault="002B2DA7" w:rsidP="002B2DA7">
      <w:pPr>
        <w:pStyle w:val="Heading2"/>
        <w:rPr>
          <w:rFonts w:ascii="Arial" w:hAnsi="Arial" w:cs="Arial"/>
          <w:spacing w:val="10"/>
          <w:sz w:val="52"/>
        </w:rPr>
      </w:pPr>
      <w:r>
        <w:object w:dxaOrig="14998" w:dyaOrig="4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pt;height:57pt" o:ole="">
            <v:imagedata r:id="rId8" o:title=""/>
          </v:shape>
          <o:OLEObject Type="Embed" ProgID="MSPhotoEd.3" ShapeID="_x0000_i1025" DrawAspect="Content" ObjectID="_1645529937" r:id="rId9"/>
        </w:object>
      </w:r>
    </w:p>
    <w:p w:rsidR="002B2DA7" w:rsidRDefault="002B2DA7" w:rsidP="002B2DA7">
      <w:pPr>
        <w:tabs>
          <w:tab w:val="left" w:pos="3686"/>
        </w:tabs>
        <w:ind w:left="4253" w:hanging="4253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2040"/>
        <w:gridCol w:w="2101"/>
        <w:gridCol w:w="851"/>
        <w:gridCol w:w="283"/>
        <w:gridCol w:w="818"/>
        <w:gridCol w:w="1333"/>
      </w:tblGrid>
      <w:tr w:rsidR="002B2DA7" w:rsidTr="00847A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2DA7" w:rsidRDefault="002B2DA7" w:rsidP="000C13F8">
            <w:pPr>
              <w:tabs>
                <w:tab w:val="left" w:pos="368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2DA7" w:rsidRDefault="00847A9E" w:rsidP="000C13F8">
            <w:pPr>
              <w:tabs>
                <w:tab w:val="left" w:pos="368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Council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2DA7" w:rsidRDefault="002B2DA7" w:rsidP="000C13F8">
            <w:pPr>
              <w:tabs>
                <w:tab w:val="left" w:pos="368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2DA7" w:rsidRDefault="00847A9E" w:rsidP="000C13F8">
            <w:pPr>
              <w:tabs>
                <w:tab w:val="left" w:pos="368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Pr="001805B0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March 2020</w:t>
            </w:r>
          </w:p>
        </w:tc>
      </w:tr>
      <w:tr w:rsidR="00847A9E" w:rsidTr="000C13F8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7A9E" w:rsidRDefault="00847A9E" w:rsidP="00847A9E">
            <w:pPr>
              <w:tabs>
                <w:tab w:val="left" w:pos="368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76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7A9E" w:rsidRPr="004356D0" w:rsidRDefault="00847A9E" w:rsidP="00847A9E">
            <w:pPr>
              <w:tabs>
                <w:tab w:val="left" w:pos="368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 Policy Statement 2020</w:t>
            </w:r>
            <w:r w:rsidR="00FB1BD3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21</w:t>
            </w:r>
          </w:p>
        </w:tc>
      </w:tr>
      <w:tr w:rsidR="00847A9E" w:rsidTr="000C13F8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7A9E" w:rsidRDefault="00847A9E" w:rsidP="00847A9E">
            <w:pPr>
              <w:tabs>
                <w:tab w:val="left" w:pos="368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 Of:</w:t>
            </w:r>
          </w:p>
        </w:tc>
        <w:tc>
          <w:tcPr>
            <w:tcW w:w="76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7A9E" w:rsidRDefault="00847A9E" w:rsidP="00847A9E">
            <w:pPr>
              <w:tabs>
                <w:tab w:val="left" w:pos="368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Cabinet Member for Performance and Resources</w:t>
            </w:r>
          </w:p>
        </w:tc>
      </w:tr>
      <w:tr w:rsidR="00847A9E" w:rsidTr="000C13F8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7A9E" w:rsidRDefault="00847A9E" w:rsidP="00847A9E">
            <w:pPr>
              <w:tabs>
                <w:tab w:val="left" w:pos="368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Wards Affected: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7A9E" w:rsidRDefault="00847A9E" w:rsidP="00847A9E">
            <w:pPr>
              <w:tabs>
                <w:tab w:val="left" w:pos="368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A9E" w:rsidRDefault="00847A9E" w:rsidP="00847A9E">
            <w:pPr>
              <w:tabs>
                <w:tab w:val="left" w:pos="368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A9E" w:rsidRDefault="00847A9E" w:rsidP="00847A9E">
            <w:pPr>
              <w:tabs>
                <w:tab w:val="left" w:pos="368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47A9E" w:rsidTr="000C13F8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7A9E" w:rsidRDefault="00847A9E" w:rsidP="00847A9E">
            <w:pPr>
              <w:tabs>
                <w:tab w:val="left" w:pos="368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Decision: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A9E" w:rsidRDefault="00847A9E" w:rsidP="00847A9E">
            <w:pPr>
              <w:tabs>
                <w:tab w:val="left" w:pos="368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7A9E" w:rsidRDefault="00847A9E" w:rsidP="00847A9E">
            <w:pPr>
              <w:tabs>
                <w:tab w:val="left" w:pos="368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Budget/Policy Framework: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7A9E" w:rsidRDefault="00847A9E" w:rsidP="00847A9E">
            <w:pPr>
              <w:tabs>
                <w:tab w:val="left" w:pos="368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847A9E" w:rsidTr="000C13F8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7A9E" w:rsidRDefault="00847A9E" w:rsidP="00847A9E">
            <w:pPr>
              <w:tabs>
                <w:tab w:val="left" w:pos="368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Officer:</w:t>
            </w:r>
          </w:p>
        </w:tc>
        <w:tc>
          <w:tcPr>
            <w:tcW w:w="76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7A9E" w:rsidRDefault="00847A9E" w:rsidP="00847A9E">
            <w:pPr>
              <w:tabs>
                <w:tab w:val="left" w:pos="368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Jon Topping, Head of Policy &amp; Resources</w:t>
            </w:r>
          </w:p>
        </w:tc>
      </w:tr>
      <w:tr w:rsidR="00847A9E" w:rsidTr="000C13F8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A9E" w:rsidRDefault="00847A9E" w:rsidP="00847A9E">
            <w:pPr>
              <w:tabs>
                <w:tab w:val="left" w:pos="368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47A9E" w:rsidRDefault="00847A9E" w:rsidP="00847A9E">
            <w:pPr>
              <w:tabs>
                <w:tab w:val="left" w:pos="368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 jon.topping@gloucester.gov.uk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7A9E" w:rsidRDefault="00847A9E" w:rsidP="00847A9E">
            <w:pPr>
              <w:tabs>
                <w:tab w:val="left" w:pos="3686"/>
              </w:tabs>
              <w:spacing w:before="60" w:after="60"/>
              <w:ind w:lef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Tel: 396242</w:t>
            </w:r>
          </w:p>
        </w:tc>
      </w:tr>
      <w:tr w:rsidR="00847A9E" w:rsidTr="000C13F8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7A9E" w:rsidRDefault="00847A9E" w:rsidP="00847A9E">
            <w:pPr>
              <w:tabs>
                <w:tab w:val="left" w:pos="368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Appendices:</w:t>
            </w:r>
          </w:p>
        </w:tc>
        <w:tc>
          <w:tcPr>
            <w:tcW w:w="7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A9E" w:rsidRDefault="00847A9E" w:rsidP="00847A9E">
            <w:pPr>
              <w:numPr>
                <w:ilvl w:val="0"/>
                <w:numId w:val="34"/>
              </w:numPr>
              <w:tabs>
                <w:tab w:val="left" w:pos="308"/>
              </w:tabs>
              <w:spacing w:before="60" w:after="60"/>
              <w:ind w:left="308" w:hanging="30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 Policy Statement for 2020</w:t>
            </w:r>
            <w:r w:rsidR="00FB1BD3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21</w:t>
            </w:r>
          </w:p>
        </w:tc>
      </w:tr>
    </w:tbl>
    <w:p w:rsidR="002B2DA7" w:rsidRDefault="002B2DA7" w:rsidP="002B2DA7">
      <w:pPr>
        <w:jc w:val="both"/>
        <w:rPr>
          <w:rFonts w:ascii="Arial" w:hAnsi="Arial" w:cs="Arial"/>
        </w:rPr>
      </w:pPr>
    </w:p>
    <w:p w:rsidR="002B2DA7" w:rsidRDefault="002B2DA7" w:rsidP="002B2DA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FOR GENERAL RELEASE</w:t>
      </w:r>
      <w:r>
        <w:rPr>
          <w:rFonts w:ascii="Arial" w:hAnsi="Arial" w:cs="Arial"/>
          <w:i/>
        </w:rPr>
        <w:t xml:space="preserve"> </w:t>
      </w:r>
    </w:p>
    <w:p w:rsidR="002B2DA7" w:rsidRDefault="002B2DA7" w:rsidP="002B2DA7">
      <w:pPr>
        <w:jc w:val="both"/>
        <w:rPr>
          <w:rFonts w:ascii="Arial" w:hAnsi="Arial" w:cs="Arial"/>
        </w:rPr>
      </w:pPr>
    </w:p>
    <w:p w:rsidR="002B2DA7" w:rsidRDefault="002B2DA7" w:rsidP="002B2DA7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1.0</w:t>
      </w:r>
      <w:r>
        <w:rPr>
          <w:rFonts w:ascii="Arial" w:hAnsi="Arial" w:cs="Arial"/>
          <w:b/>
        </w:rPr>
        <w:tab/>
        <w:t>Purpose of Report</w:t>
      </w:r>
    </w:p>
    <w:p w:rsidR="002B2DA7" w:rsidRDefault="002B2DA7" w:rsidP="002B2DA7">
      <w:pPr>
        <w:ind w:left="720" w:hanging="720"/>
        <w:jc w:val="both"/>
        <w:rPr>
          <w:rFonts w:ascii="Arial" w:hAnsi="Arial" w:cs="Arial"/>
        </w:rPr>
      </w:pPr>
    </w:p>
    <w:p w:rsidR="00847A9E" w:rsidRDefault="002B2DA7" w:rsidP="00847A9E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="00847A9E">
        <w:rPr>
          <w:rFonts w:ascii="Arial" w:hAnsi="Arial" w:cs="Arial"/>
        </w:rPr>
        <w:t xml:space="preserve">The purpose of this report is to consider and approve the Council’s Pay Policy Statement for 2020/21. </w:t>
      </w:r>
    </w:p>
    <w:p w:rsidR="00847A9E" w:rsidRPr="00BF4286" w:rsidRDefault="00847A9E" w:rsidP="00847A9E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2B2DA7" w:rsidRDefault="00847A9E" w:rsidP="002B2DA7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>Section 38 of the Localism Act 2011 requires local authorities to produce an annual pay policy statement from 2012/13 onwards, which must be agreed annually by full council.</w:t>
      </w:r>
      <w:r>
        <w:rPr>
          <w:rFonts w:ascii="Arial" w:hAnsi="Arial" w:cs="Arial"/>
        </w:rPr>
        <w:tab/>
      </w:r>
    </w:p>
    <w:p w:rsidR="002B2DA7" w:rsidRDefault="002B2DA7" w:rsidP="002B2DA7">
      <w:pPr>
        <w:ind w:left="720" w:hanging="720"/>
        <w:jc w:val="both"/>
        <w:rPr>
          <w:rFonts w:ascii="Arial" w:hAnsi="Arial" w:cs="Arial"/>
        </w:rPr>
      </w:pPr>
    </w:p>
    <w:p w:rsidR="002B2DA7" w:rsidRDefault="002B2DA7" w:rsidP="002B2DA7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2.0</w:t>
      </w:r>
      <w:r>
        <w:rPr>
          <w:rFonts w:ascii="Arial" w:hAnsi="Arial" w:cs="Arial"/>
          <w:b/>
        </w:rPr>
        <w:tab/>
        <w:t>Recommendations</w:t>
      </w:r>
    </w:p>
    <w:p w:rsidR="002B2DA7" w:rsidRDefault="002B2DA7" w:rsidP="002B2DA7">
      <w:pPr>
        <w:ind w:left="720" w:hanging="720"/>
        <w:jc w:val="both"/>
        <w:rPr>
          <w:rFonts w:ascii="Arial" w:hAnsi="Arial" w:cs="Arial"/>
        </w:rPr>
      </w:pPr>
    </w:p>
    <w:p w:rsidR="00847A9E" w:rsidRDefault="002B2DA7" w:rsidP="00FB1BD3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47A9E"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Council is asked to </w:t>
      </w:r>
      <w:r>
        <w:rPr>
          <w:rFonts w:ascii="Arial" w:hAnsi="Arial" w:cs="Arial"/>
          <w:b/>
        </w:rPr>
        <w:t xml:space="preserve">RESOLVE </w:t>
      </w:r>
      <w:r>
        <w:rPr>
          <w:rFonts w:ascii="Arial" w:hAnsi="Arial" w:cs="Arial"/>
        </w:rPr>
        <w:t xml:space="preserve">that </w:t>
      </w:r>
      <w:r w:rsidR="00847A9E">
        <w:rPr>
          <w:rFonts w:ascii="Arial" w:hAnsi="Arial" w:cs="Arial"/>
        </w:rPr>
        <w:t>the Pay Policy Statement for 2020/21 attached as Appendix 1 be approved.</w:t>
      </w:r>
    </w:p>
    <w:p w:rsidR="002B2DA7" w:rsidRDefault="002B2DA7" w:rsidP="002B2DA7">
      <w:pPr>
        <w:ind w:left="720" w:hanging="720"/>
        <w:jc w:val="both"/>
        <w:rPr>
          <w:rFonts w:ascii="Arial" w:hAnsi="Arial" w:cs="Arial"/>
        </w:rPr>
      </w:pPr>
    </w:p>
    <w:p w:rsidR="002B2DA7" w:rsidRDefault="002B2DA7" w:rsidP="002B2DA7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3.0</w:t>
      </w:r>
      <w:r>
        <w:rPr>
          <w:rFonts w:ascii="Arial" w:hAnsi="Arial" w:cs="Arial"/>
          <w:b/>
        </w:rPr>
        <w:tab/>
        <w:t>Background and Key Issues</w:t>
      </w:r>
    </w:p>
    <w:p w:rsidR="002B2DA7" w:rsidRDefault="002B2DA7" w:rsidP="002B2DA7">
      <w:pPr>
        <w:ind w:left="720" w:hanging="720"/>
        <w:jc w:val="both"/>
        <w:rPr>
          <w:rFonts w:ascii="Arial" w:hAnsi="Arial" w:cs="Arial"/>
        </w:rPr>
      </w:pPr>
    </w:p>
    <w:p w:rsidR="00847A9E" w:rsidRDefault="002B2DA7" w:rsidP="00847A9E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 w:rsidR="00847A9E">
        <w:rPr>
          <w:rFonts w:ascii="Arial" w:hAnsi="Arial" w:cs="Arial"/>
        </w:rPr>
        <w:t>The Council’s proposed pay policy for 2020/21 is attached to this report. The statement has been developed in response to the requirements of the Localism Act 2011 and follows guidance which accompanied the Act.</w:t>
      </w:r>
    </w:p>
    <w:p w:rsidR="002B2DA7" w:rsidRDefault="002B2DA7" w:rsidP="002B2DA7">
      <w:pPr>
        <w:ind w:left="720"/>
        <w:jc w:val="both"/>
        <w:rPr>
          <w:rFonts w:ascii="Arial" w:hAnsi="Arial" w:cs="Arial"/>
        </w:rPr>
      </w:pPr>
    </w:p>
    <w:p w:rsidR="002B2DA7" w:rsidRDefault="002B2DA7" w:rsidP="002B2DA7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4.0 </w:t>
      </w:r>
      <w:r>
        <w:rPr>
          <w:rFonts w:ascii="Arial" w:hAnsi="Arial" w:cs="Arial"/>
          <w:b/>
        </w:rPr>
        <w:tab/>
      </w:r>
      <w:r w:rsidR="00763D50">
        <w:rPr>
          <w:rFonts w:ascii="Arial" w:hAnsi="Arial" w:cs="Arial"/>
          <w:b/>
        </w:rPr>
        <w:t>Social Value</w:t>
      </w:r>
      <w:r>
        <w:rPr>
          <w:rFonts w:ascii="Arial" w:hAnsi="Arial" w:cs="Arial"/>
          <w:b/>
        </w:rPr>
        <w:t xml:space="preserve"> Considerations</w:t>
      </w:r>
    </w:p>
    <w:p w:rsidR="002B2DA7" w:rsidRPr="000541DE" w:rsidRDefault="002B2DA7" w:rsidP="002B2DA7">
      <w:pPr>
        <w:ind w:left="720" w:hanging="720"/>
        <w:jc w:val="both"/>
        <w:rPr>
          <w:rFonts w:ascii="Arial" w:hAnsi="Arial" w:cs="Arial"/>
          <w:i/>
        </w:rPr>
      </w:pPr>
    </w:p>
    <w:p w:rsidR="002B2DA7" w:rsidRDefault="002B2DA7" w:rsidP="002B2DA7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</w:t>
      </w:r>
      <w:r w:rsidRPr="000541DE">
        <w:rPr>
          <w:rFonts w:ascii="Arial" w:hAnsi="Arial" w:cs="Arial"/>
        </w:rPr>
        <w:t>.1</w:t>
      </w:r>
      <w:r w:rsidR="00847A9E">
        <w:rPr>
          <w:rFonts w:ascii="Arial" w:hAnsi="Arial" w:cs="Arial"/>
        </w:rPr>
        <w:tab/>
        <w:t>None</w:t>
      </w:r>
    </w:p>
    <w:p w:rsidR="00D15ED0" w:rsidRDefault="00D15ED0" w:rsidP="002B2DA7">
      <w:pPr>
        <w:ind w:left="720" w:hanging="720"/>
        <w:jc w:val="both"/>
        <w:rPr>
          <w:rFonts w:ascii="Arial" w:hAnsi="Arial" w:cs="Arial"/>
          <w:b/>
        </w:rPr>
      </w:pPr>
    </w:p>
    <w:p w:rsidR="00D15ED0" w:rsidRDefault="002B2DA7" w:rsidP="002B2DA7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5.0</w:t>
      </w:r>
      <w:r>
        <w:rPr>
          <w:rFonts w:ascii="Arial" w:hAnsi="Arial" w:cs="Arial"/>
          <w:b/>
        </w:rPr>
        <w:tab/>
      </w:r>
      <w:r w:rsidR="00D15ED0">
        <w:rPr>
          <w:rFonts w:ascii="Arial" w:hAnsi="Arial" w:cs="Arial"/>
          <w:b/>
        </w:rPr>
        <w:t>Environmental Implications</w:t>
      </w:r>
    </w:p>
    <w:p w:rsidR="009F61EE" w:rsidRDefault="009F61EE" w:rsidP="002B2DA7">
      <w:pPr>
        <w:ind w:left="720" w:hanging="720"/>
        <w:jc w:val="both"/>
        <w:rPr>
          <w:rFonts w:ascii="Arial" w:hAnsi="Arial" w:cs="Arial"/>
          <w:b/>
        </w:rPr>
      </w:pPr>
    </w:p>
    <w:p w:rsidR="00D15ED0" w:rsidRPr="00D15ED0" w:rsidRDefault="00D15ED0" w:rsidP="002B2DA7">
      <w:pPr>
        <w:ind w:left="720" w:hanging="720"/>
        <w:jc w:val="both"/>
        <w:rPr>
          <w:rFonts w:ascii="Arial" w:hAnsi="Arial" w:cs="Arial"/>
        </w:rPr>
      </w:pPr>
      <w:r w:rsidRPr="00D15ED0">
        <w:rPr>
          <w:rFonts w:ascii="Arial" w:hAnsi="Arial" w:cs="Arial"/>
        </w:rPr>
        <w:t>5.1</w:t>
      </w:r>
      <w:r w:rsidRPr="00D15ED0">
        <w:rPr>
          <w:rFonts w:ascii="Arial" w:hAnsi="Arial" w:cs="Arial"/>
        </w:rPr>
        <w:tab/>
      </w:r>
      <w:r w:rsidR="00847A9E">
        <w:rPr>
          <w:rFonts w:ascii="Arial" w:hAnsi="Arial" w:cs="Arial"/>
        </w:rPr>
        <w:t>None</w:t>
      </w:r>
    </w:p>
    <w:p w:rsidR="00D15ED0" w:rsidRDefault="00D15ED0" w:rsidP="002B2DA7">
      <w:pPr>
        <w:ind w:left="720" w:hanging="720"/>
        <w:jc w:val="both"/>
        <w:rPr>
          <w:rFonts w:ascii="Arial" w:hAnsi="Arial" w:cs="Arial"/>
          <w:b/>
        </w:rPr>
      </w:pPr>
    </w:p>
    <w:p w:rsidR="002B2DA7" w:rsidRDefault="00D15ED0" w:rsidP="002B2DA7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6.0</w:t>
      </w:r>
      <w:r>
        <w:rPr>
          <w:rFonts w:ascii="Arial" w:hAnsi="Arial" w:cs="Arial"/>
          <w:b/>
        </w:rPr>
        <w:tab/>
      </w:r>
      <w:r w:rsidR="002B2DA7">
        <w:rPr>
          <w:rFonts w:ascii="Arial" w:hAnsi="Arial" w:cs="Arial"/>
          <w:b/>
        </w:rPr>
        <w:t>Alternative Options Considered</w:t>
      </w:r>
    </w:p>
    <w:p w:rsidR="002B2DA7" w:rsidRDefault="002B2DA7" w:rsidP="002B2DA7">
      <w:pPr>
        <w:ind w:left="720" w:hanging="720"/>
        <w:jc w:val="both"/>
        <w:rPr>
          <w:rFonts w:ascii="Arial" w:hAnsi="Arial" w:cs="Arial"/>
          <w:b/>
        </w:rPr>
      </w:pPr>
    </w:p>
    <w:p w:rsidR="002B2DA7" w:rsidRDefault="00D15ED0" w:rsidP="002B2DA7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B2DA7">
        <w:rPr>
          <w:rFonts w:ascii="Arial" w:hAnsi="Arial" w:cs="Arial"/>
        </w:rPr>
        <w:t>.1</w:t>
      </w:r>
      <w:r w:rsidR="002B2DA7">
        <w:rPr>
          <w:rFonts w:ascii="Arial" w:hAnsi="Arial" w:cs="Arial"/>
        </w:rPr>
        <w:tab/>
      </w:r>
      <w:r w:rsidR="00847A9E">
        <w:rPr>
          <w:rFonts w:ascii="Arial" w:hAnsi="Arial" w:cs="Arial"/>
        </w:rPr>
        <w:t>The council is required to produce the statement in accordance with the Localism Act 2011; there is no alternative option on this matter.</w:t>
      </w:r>
    </w:p>
    <w:p w:rsidR="002B2DA7" w:rsidRDefault="002B2DA7" w:rsidP="002B2DA7">
      <w:pPr>
        <w:ind w:left="720" w:hanging="720"/>
        <w:jc w:val="both"/>
        <w:rPr>
          <w:rFonts w:ascii="Arial" w:hAnsi="Arial" w:cs="Arial"/>
          <w:b/>
        </w:rPr>
      </w:pPr>
    </w:p>
    <w:p w:rsidR="002B2DA7" w:rsidRDefault="00D15ED0" w:rsidP="002B2DA7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2B2DA7">
        <w:rPr>
          <w:rFonts w:ascii="Arial" w:hAnsi="Arial" w:cs="Arial"/>
          <w:b/>
        </w:rPr>
        <w:t>.0</w:t>
      </w:r>
      <w:r w:rsidR="002B2DA7">
        <w:rPr>
          <w:rFonts w:ascii="Arial" w:hAnsi="Arial" w:cs="Arial"/>
          <w:b/>
        </w:rPr>
        <w:tab/>
        <w:t>Reasons for Recommendations</w:t>
      </w:r>
    </w:p>
    <w:p w:rsidR="002B2DA7" w:rsidRDefault="002B2DA7" w:rsidP="002B2DA7">
      <w:pPr>
        <w:ind w:left="720" w:hanging="720"/>
        <w:jc w:val="both"/>
        <w:rPr>
          <w:rFonts w:ascii="Arial" w:hAnsi="Arial" w:cs="Arial"/>
          <w:b/>
        </w:rPr>
      </w:pPr>
    </w:p>
    <w:p w:rsidR="00847A9E" w:rsidRDefault="00D15ED0" w:rsidP="00847A9E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B2DA7">
        <w:rPr>
          <w:rFonts w:ascii="Arial" w:hAnsi="Arial" w:cs="Arial"/>
        </w:rPr>
        <w:t>.1</w:t>
      </w:r>
      <w:r w:rsidR="00847A9E">
        <w:rPr>
          <w:rFonts w:ascii="Arial" w:hAnsi="Arial" w:cs="Arial"/>
        </w:rPr>
        <w:tab/>
        <w:t xml:space="preserve">To demonstrate transparency in publication of the Council’s pay policy arrangements in accordance with the principles of the Localism Act. </w:t>
      </w:r>
    </w:p>
    <w:p w:rsidR="002B2DA7" w:rsidRDefault="002B2DA7" w:rsidP="002B2DA7">
      <w:pPr>
        <w:ind w:left="720" w:hanging="720"/>
        <w:jc w:val="both"/>
        <w:rPr>
          <w:rFonts w:ascii="Arial" w:hAnsi="Arial" w:cs="Arial"/>
          <w:b/>
        </w:rPr>
      </w:pPr>
    </w:p>
    <w:p w:rsidR="002B2DA7" w:rsidRDefault="00D15ED0" w:rsidP="002B2DA7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2B2DA7">
        <w:rPr>
          <w:rFonts w:ascii="Arial" w:hAnsi="Arial" w:cs="Arial"/>
          <w:b/>
        </w:rPr>
        <w:t>.0</w:t>
      </w:r>
      <w:r w:rsidR="002B2DA7">
        <w:rPr>
          <w:rFonts w:ascii="Arial" w:hAnsi="Arial" w:cs="Arial"/>
          <w:b/>
        </w:rPr>
        <w:tab/>
        <w:t>Future Work and Conclusions</w:t>
      </w:r>
    </w:p>
    <w:p w:rsidR="002B2DA7" w:rsidRDefault="002B2DA7" w:rsidP="002B2DA7">
      <w:pPr>
        <w:ind w:left="720" w:hanging="720"/>
        <w:jc w:val="both"/>
        <w:rPr>
          <w:rFonts w:ascii="Arial" w:hAnsi="Arial" w:cs="Arial"/>
        </w:rPr>
      </w:pPr>
    </w:p>
    <w:p w:rsidR="002B2DA7" w:rsidRDefault="00D15ED0" w:rsidP="002B2DA7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B2DA7">
        <w:rPr>
          <w:rFonts w:ascii="Arial" w:hAnsi="Arial" w:cs="Arial"/>
        </w:rPr>
        <w:t>.1</w:t>
      </w:r>
      <w:r w:rsidR="002B2DA7">
        <w:rPr>
          <w:rFonts w:ascii="Arial" w:hAnsi="Arial" w:cs="Arial"/>
        </w:rPr>
        <w:tab/>
      </w:r>
      <w:r w:rsidR="00847A9E">
        <w:rPr>
          <w:rFonts w:ascii="Arial" w:hAnsi="Arial" w:cs="Arial"/>
        </w:rPr>
        <w:t>None</w:t>
      </w:r>
      <w:r w:rsidR="00FB1BD3">
        <w:rPr>
          <w:rFonts w:ascii="Arial" w:hAnsi="Arial" w:cs="Arial"/>
        </w:rPr>
        <w:t>.</w:t>
      </w:r>
    </w:p>
    <w:p w:rsidR="002B2DA7" w:rsidRDefault="002B2DA7" w:rsidP="002B2DA7">
      <w:pPr>
        <w:ind w:left="720" w:hanging="720"/>
        <w:jc w:val="both"/>
        <w:rPr>
          <w:rFonts w:ascii="Arial" w:hAnsi="Arial" w:cs="Arial"/>
        </w:rPr>
      </w:pPr>
    </w:p>
    <w:p w:rsidR="002B2DA7" w:rsidRDefault="00D15ED0" w:rsidP="002B2DA7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2B2DA7">
        <w:rPr>
          <w:rFonts w:ascii="Arial" w:hAnsi="Arial" w:cs="Arial"/>
          <w:b/>
        </w:rPr>
        <w:t>.0</w:t>
      </w:r>
      <w:r w:rsidR="002B2DA7">
        <w:rPr>
          <w:rFonts w:ascii="Arial" w:hAnsi="Arial" w:cs="Arial"/>
          <w:b/>
        </w:rPr>
        <w:tab/>
        <w:t>Financial Implications</w:t>
      </w:r>
    </w:p>
    <w:p w:rsidR="002B2DA7" w:rsidRDefault="002B2DA7" w:rsidP="002B2DA7">
      <w:pPr>
        <w:ind w:left="720" w:hanging="720"/>
        <w:jc w:val="both"/>
        <w:rPr>
          <w:rFonts w:ascii="Arial" w:hAnsi="Arial" w:cs="Arial"/>
        </w:rPr>
      </w:pPr>
    </w:p>
    <w:p w:rsidR="002B2DA7" w:rsidRDefault="00D15ED0" w:rsidP="002B2DA7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B2DA7">
        <w:rPr>
          <w:rFonts w:ascii="Arial" w:hAnsi="Arial" w:cs="Arial"/>
        </w:rPr>
        <w:t>.1</w:t>
      </w:r>
      <w:r w:rsidR="002B2DA7">
        <w:rPr>
          <w:rFonts w:ascii="Arial" w:hAnsi="Arial" w:cs="Arial"/>
        </w:rPr>
        <w:tab/>
      </w:r>
      <w:r w:rsidR="00847A9E">
        <w:rPr>
          <w:rFonts w:ascii="Arial" w:hAnsi="Arial" w:cs="Arial"/>
        </w:rPr>
        <w:t>None</w:t>
      </w:r>
      <w:r w:rsidR="00FB1BD3">
        <w:rPr>
          <w:rFonts w:ascii="Arial" w:hAnsi="Arial" w:cs="Arial"/>
        </w:rPr>
        <w:t>.</w:t>
      </w:r>
    </w:p>
    <w:p w:rsidR="002B2DA7" w:rsidRDefault="002B2DA7" w:rsidP="002B2DA7">
      <w:pPr>
        <w:ind w:left="720" w:hanging="720"/>
        <w:jc w:val="both"/>
        <w:rPr>
          <w:rFonts w:ascii="Arial" w:hAnsi="Arial" w:cs="Arial"/>
        </w:rPr>
      </w:pPr>
    </w:p>
    <w:p w:rsidR="002B2DA7" w:rsidRDefault="002B2DA7" w:rsidP="002B2DA7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(Financial Services have been consulted in the preparation this report.)</w:t>
      </w:r>
    </w:p>
    <w:p w:rsidR="002B2DA7" w:rsidRDefault="002B2DA7" w:rsidP="002B2DA7">
      <w:pPr>
        <w:ind w:left="720" w:hanging="720"/>
        <w:jc w:val="both"/>
        <w:rPr>
          <w:rFonts w:ascii="Arial" w:hAnsi="Arial" w:cs="Arial"/>
        </w:rPr>
      </w:pPr>
    </w:p>
    <w:p w:rsidR="002B2DA7" w:rsidRDefault="00D15ED0" w:rsidP="002B2DA7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2B2DA7">
        <w:rPr>
          <w:rFonts w:ascii="Arial" w:hAnsi="Arial" w:cs="Arial"/>
          <w:b/>
        </w:rPr>
        <w:t>.0</w:t>
      </w:r>
      <w:r w:rsidR="002B2DA7">
        <w:rPr>
          <w:rFonts w:ascii="Arial" w:hAnsi="Arial" w:cs="Arial"/>
          <w:b/>
        </w:rPr>
        <w:tab/>
        <w:t>Legal Implications</w:t>
      </w:r>
    </w:p>
    <w:p w:rsidR="002B2DA7" w:rsidRDefault="002B2DA7" w:rsidP="002B2DA7">
      <w:pPr>
        <w:ind w:left="720" w:hanging="720"/>
        <w:jc w:val="both"/>
        <w:rPr>
          <w:rFonts w:ascii="Arial" w:hAnsi="Arial" w:cs="Arial"/>
        </w:rPr>
      </w:pPr>
    </w:p>
    <w:p w:rsidR="002B2DA7" w:rsidRDefault="00D15ED0" w:rsidP="002B2DA7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B2DA7">
        <w:rPr>
          <w:rFonts w:ascii="Arial" w:hAnsi="Arial" w:cs="Arial"/>
        </w:rPr>
        <w:t>.1</w:t>
      </w:r>
      <w:r w:rsidR="002B2DA7">
        <w:rPr>
          <w:rFonts w:ascii="Arial" w:hAnsi="Arial" w:cs="Arial"/>
        </w:rPr>
        <w:tab/>
      </w:r>
      <w:r w:rsidR="00847A9E">
        <w:rPr>
          <w:rFonts w:ascii="Arial" w:hAnsi="Arial" w:cs="Arial"/>
        </w:rPr>
        <w:t>Production of an annual pay policy statement is a requirement of the Localism Act 2011.</w:t>
      </w:r>
    </w:p>
    <w:p w:rsidR="002B2DA7" w:rsidRDefault="002B2DA7" w:rsidP="002B2DA7">
      <w:pPr>
        <w:ind w:left="720" w:hanging="720"/>
        <w:jc w:val="both"/>
        <w:rPr>
          <w:rFonts w:ascii="Arial" w:hAnsi="Arial" w:cs="Arial"/>
        </w:rPr>
      </w:pPr>
    </w:p>
    <w:p w:rsidR="002B2DA7" w:rsidRDefault="002B2DA7" w:rsidP="002B2DA7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(One Legal have been consulted in the preparation this report.)</w:t>
      </w:r>
    </w:p>
    <w:p w:rsidR="002B2DA7" w:rsidRDefault="002B2DA7" w:rsidP="002B2DA7">
      <w:pPr>
        <w:ind w:left="720" w:hanging="720"/>
        <w:jc w:val="both"/>
        <w:rPr>
          <w:rFonts w:ascii="Arial" w:hAnsi="Arial" w:cs="Arial"/>
        </w:rPr>
      </w:pPr>
    </w:p>
    <w:p w:rsidR="002B2DA7" w:rsidRDefault="002B2DA7" w:rsidP="002B2DA7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1</w:t>
      </w:r>
      <w:r w:rsidR="00D15ED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</w:rPr>
        <w:tab/>
        <w:t>Risk &amp; Opportunity Management Implications</w:t>
      </w:r>
      <w:r>
        <w:rPr>
          <w:rFonts w:ascii="Arial" w:hAnsi="Arial" w:cs="Arial"/>
          <w:i/>
          <w:iCs/>
        </w:rPr>
        <w:t xml:space="preserve"> </w:t>
      </w:r>
    </w:p>
    <w:p w:rsidR="002B2DA7" w:rsidRDefault="002B2DA7" w:rsidP="002B2DA7">
      <w:pPr>
        <w:ind w:left="709" w:hanging="709"/>
        <w:jc w:val="both"/>
        <w:rPr>
          <w:rFonts w:ascii="Arial" w:hAnsi="Arial" w:cs="Arial"/>
          <w:bCs/>
        </w:rPr>
      </w:pPr>
    </w:p>
    <w:p w:rsidR="00847A9E" w:rsidRDefault="002B2DA7" w:rsidP="00847A9E">
      <w:pPr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1</w:t>
      </w:r>
      <w:r w:rsidR="00D15ED0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.1</w:t>
      </w:r>
      <w:r>
        <w:rPr>
          <w:rFonts w:ascii="Arial" w:hAnsi="Arial" w:cs="Arial"/>
          <w:bCs/>
        </w:rPr>
        <w:tab/>
      </w:r>
      <w:r w:rsidR="00847A9E">
        <w:rPr>
          <w:rFonts w:ascii="Arial" w:hAnsi="Arial" w:cs="Arial"/>
        </w:rPr>
        <w:t xml:space="preserve">The Council must have a current Pay Policy Statement in place in accordance with the legal requirements above. </w:t>
      </w:r>
    </w:p>
    <w:p w:rsidR="002B2DA7" w:rsidRDefault="002B2DA7" w:rsidP="002B2DA7">
      <w:pPr>
        <w:jc w:val="both"/>
        <w:rPr>
          <w:rFonts w:ascii="Arial" w:hAnsi="Arial" w:cs="Arial"/>
          <w:b/>
          <w:bCs/>
        </w:rPr>
      </w:pPr>
    </w:p>
    <w:p w:rsidR="002B2DA7" w:rsidRDefault="002B2DA7" w:rsidP="002B2DA7">
      <w:pPr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D15ED0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.0 </w:t>
      </w:r>
      <w:r>
        <w:rPr>
          <w:rFonts w:ascii="Arial" w:hAnsi="Arial" w:cs="Arial"/>
          <w:b/>
          <w:bCs/>
        </w:rPr>
        <w:tab/>
        <w:t xml:space="preserve">People Impact Assessment (PIA) and Safeguarding: </w:t>
      </w:r>
    </w:p>
    <w:p w:rsidR="002B2DA7" w:rsidRDefault="002B2DA7" w:rsidP="002B2DA7">
      <w:pPr>
        <w:ind w:left="720" w:hanging="720"/>
        <w:jc w:val="both"/>
        <w:rPr>
          <w:rFonts w:ascii="Arial" w:hAnsi="Arial" w:cs="Arial"/>
          <w:bCs/>
        </w:rPr>
      </w:pPr>
    </w:p>
    <w:p w:rsidR="002B2DA7" w:rsidRDefault="002B2DA7" w:rsidP="002B2DA7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D15ED0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.</w:t>
      </w:r>
      <w:r w:rsidR="00847A9E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  <w:t xml:space="preserve">The PIA Screening Stage was completed and did not identify any potential or actual negative </w:t>
      </w:r>
      <w:proofErr w:type="gramStart"/>
      <w:r>
        <w:rPr>
          <w:rFonts w:ascii="Arial" w:hAnsi="Arial" w:cs="Arial"/>
          <w:bCs/>
        </w:rPr>
        <w:t>impact,</w:t>
      </w:r>
      <w:proofErr w:type="gramEnd"/>
      <w:r>
        <w:rPr>
          <w:rFonts w:ascii="Arial" w:hAnsi="Arial" w:cs="Arial"/>
          <w:bCs/>
        </w:rPr>
        <w:t xml:space="preserve"> therefore a full PIA was not required.</w:t>
      </w:r>
    </w:p>
    <w:p w:rsidR="002B2DA7" w:rsidRDefault="002B2DA7" w:rsidP="002B2DA7">
      <w:pPr>
        <w:ind w:left="720" w:hanging="720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2B2DA7" w:rsidRPr="001A0BC5" w:rsidRDefault="001A0BC5" w:rsidP="002B2DA7">
      <w:pPr>
        <w:pStyle w:val="indent2"/>
        <w:ind w:left="709" w:hanging="720"/>
        <w:rPr>
          <w:rFonts w:ascii="Arial" w:hAnsi="Arial" w:cs="Arial"/>
          <w:b/>
          <w:szCs w:val="24"/>
        </w:rPr>
      </w:pPr>
      <w:r w:rsidRPr="001A0BC5">
        <w:rPr>
          <w:rFonts w:ascii="Arial" w:hAnsi="Arial" w:cs="Arial"/>
          <w:b/>
          <w:szCs w:val="24"/>
        </w:rPr>
        <w:t>13.0</w:t>
      </w:r>
      <w:r w:rsidR="002B2DA7" w:rsidRPr="001A0BC5">
        <w:rPr>
          <w:rFonts w:ascii="Arial" w:hAnsi="Arial" w:cs="Arial"/>
          <w:b/>
          <w:szCs w:val="24"/>
        </w:rPr>
        <w:tab/>
      </w:r>
      <w:r w:rsidR="002B2DA7" w:rsidRPr="001A0BC5">
        <w:rPr>
          <w:rFonts w:ascii="Arial" w:hAnsi="Arial" w:cs="Arial"/>
          <w:b/>
          <w:szCs w:val="24"/>
        </w:rPr>
        <w:tab/>
        <w:t>Community Safety</w:t>
      </w:r>
      <w:r>
        <w:rPr>
          <w:rFonts w:ascii="Arial" w:hAnsi="Arial" w:cs="Arial"/>
          <w:b/>
          <w:szCs w:val="24"/>
        </w:rPr>
        <w:t xml:space="preserve"> Implications</w:t>
      </w:r>
    </w:p>
    <w:p w:rsidR="002B2DA7" w:rsidRDefault="002B2DA7" w:rsidP="002B2DA7">
      <w:pPr>
        <w:pStyle w:val="indent2"/>
        <w:ind w:hanging="720"/>
        <w:rPr>
          <w:rFonts w:ascii="Arial" w:hAnsi="Arial" w:cs="Arial"/>
          <w:szCs w:val="24"/>
        </w:rPr>
      </w:pPr>
    </w:p>
    <w:p w:rsidR="002B2DA7" w:rsidRDefault="002B2DA7" w:rsidP="002B2DA7">
      <w:pPr>
        <w:pStyle w:val="indent2"/>
        <w:tabs>
          <w:tab w:val="clear" w:pos="630"/>
          <w:tab w:val="left" w:pos="709"/>
        </w:tabs>
        <w:ind w:left="709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1A0BC5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.1</w:t>
      </w:r>
      <w:r>
        <w:rPr>
          <w:rFonts w:ascii="Arial" w:hAnsi="Arial" w:cs="Arial"/>
          <w:szCs w:val="24"/>
        </w:rPr>
        <w:tab/>
      </w:r>
      <w:r w:rsidR="00847A9E">
        <w:rPr>
          <w:rFonts w:ascii="Arial" w:hAnsi="Arial" w:cs="Arial"/>
          <w:szCs w:val="24"/>
        </w:rPr>
        <w:t>None</w:t>
      </w:r>
    </w:p>
    <w:p w:rsidR="002B2DA7" w:rsidRDefault="002B2DA7" w:rsidP="002B2DA7">
      <w:pPr>
        <w:pStyle w:val="indent2"/>
        <w:ind w:left="709" w:hanging="720"/>
        <w:rPr>
          <w:rFonts w:ascii="Arial" w:hAnsi="Arial" w:cs="Arial"/>
          <w:szCs w:val="24"/>
        </w:rPr>
      </w:pPr>
    </w:p>
    <w:p w:rsidR="002B2DA7" w:rsidRPr="001A0BC5" w:rsidRDefault="001A0BC5" w:rsidP="002B2DA7">
      <w:pPr>
        <w:pStyle w:val="indent2"/>
        <w:ind w:left="709" w:hanging="720"/>
        <w:rPr>
          <w:rFonts w:ascii="Arial" w:hAnsi="Arial" w:cs="Arial"/>
          <w:b/>
          <w:szCs w:val="24"/>
        </w:rPr>
      </w:pPr>
      <w:r w:rsidRPr="001A0BC5">
        <w:rPr>
          <w:rFonts w:ascii="Arial" w:hAnsi="Arial" w:cs="Arial"/>
          <w:b/>
          <w:szCs w:val="24"/>
        </w:rPr>
        <w:t>14.0</w:t>
      </w:r>
      <w:r w:rsidR="002B2DA7" w:rsidRPr="001A0BC5">
        <w:rPr>
          <w:rFonts w:ascii="Arial" w:hAnsi="Arial" w:cs="Arial"/>
          <w:b/>
          <w:szCs w:val="24"/>
        </w:rPr>
        <w:tab/>
      </w:r>
      <w:r w:rsidR="002B2DA7" w:rsidRPr="001A0BC5">
        <w:rPr>
          <w:rFonts w:ascii="Arial" w:hAnsi="Arial" w:cs="Arial"/>
          <w:b/>
          <w:szCs w:val="24"/>
        </w:rPr>
        <w:tab/>
        <w:t>Staffing &amp; Trade Union</w:t>
      </w:r>
      <w:r w:rsidRPr="001A0BC5">
        <w:rPr>
          <w:rFonts w:ascii="Arial" w:hAnsi="Arial" w:cs="Arial"/>
          <w:b/>
          <w:szCs w:val="24"/>
        </w:rPr>
        <w:t xml:space="preserve"> Implications</w:t>
      </w:r>
    </w:p>
    <w:p w:rsidR="002B2DA7" w:rsidRDefault="002B2DA7" w:rsidP="002B2DA7">
      <w:pPr>
        <w:pStyle w:val="indent2"/>
        <w:ind w:left="709" w:hanging="720"/>
        <w:rPr>
          <w:rFonts w:ascii="Arial" w:hAnsi="Arial" w:cs="Arial"/>
          <w:szCs w:val="24"/>
        </w:rPr>
      </w:pPr>
    </w:p>
    <w:p w:rsidR="002B2DA7" w:rsidRDefault="001A0BC5" w:rsidP="002B2DA7">
      <w:pPr>
        <w:pStyle w:val="indent2"/>
        <w:ind w:left="709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14.1</w:t>
      </w:r>
      <w:r w:rsidR="002B2DA7">
        <w:rPr>
          <w:rFonts w:ascii="Arial" w:hAnsi="Arial" w:cs="Arial"/>
          <w:szCs w:val="24"/>
        </w:rPr>
        <w:tab/>
      </w:r>
      <w:r w:rsidR="002B2DA7">
        <w:rPr>
          <w:rFonts w:ascii="Arial" w:hAnsi="Arial" w:cs="Arial"/>
          <w:szCs w:val="24"/>
        </w:rPr>
        <w:tab/>
      </w:r>
      <w:r w:rsidR="00847A9E">
        <w:rPr>
          <w:rFonts w:ascii="Arial" w:hAnsi="Arial" w:cs="Arial"/>
          <w:szCs w:val="24"/>
        </w:rPr>
        <w:t>The policy will be shared with the Trade Unions at one of the routine monthly meetings</w:t>
      </w:r>
    </w:p>
    <w:p w:rsidR="002B2DA7" w:rsidRDefault="002B2DA7" w:rsidP="002B2DA7">
      <w:pPr>
        <w:pStyle w:val="indent2"/>
        <w:ind w:left="1418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2B2DA7" w:rsidRDefault="002B2DA7" w:rsidP="002B2DA7">
      <w:pPr>
        <w:ind w:left="709" w:hanging="720"/>
        <w:jc w:val="both"/>
        <w:rPr>
          <w:rFonts w:ascii="Arial" w:hAnsi="Arial" w:cs="Arial"/>
        </w:rPr>
      </w:pPr>
    </w:p>
    <w:p w:rsidR="002B2DA7" w:rsidRDefault="002B2DA7" w:rsidP="002B2DA7">
      <w:pPr>
        <w:pStyle w:val="indent"/>
        <w:tabs>
          <w:tab w:val="left" w:pos="2694"/>
          <w:tab w:val="left" w:pos="3119"/>
        </w:tabs>
        <w:ind w:left="0" w:firstLine="0"/>
      </w:pPr>
      <w:r>
        <w:rPr>
          <w:b/>
        </w:rPr>
        <w:t>Background Documents:</w:t>
      </w:r>
      <w:r>
        <w:tab/>
        <w:t>None</w:t>
      </w:r>
    </w:p>
    <w:sectPr w:rsidR="002B2DA7">
      <w:pgSz w:w="11907" w:h="16840"/>
      <w:pgMar w:top="1134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D09" w:rsidRDefault="00541D09">
      <w:r>
        <w:separator/>
      </w:r>
    </w:p>
  </w:endnote>
  <w:endnote w:type="continuationSeparator" w:id="0">
    <w:p w:rsidR="00541D09" w:rsidRDefault="0054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D09" w:rsidRDefault="00541D09">
      <w:r>
        <w:separator/>
      </w:r>
    </w:p>
  </w:footnote>
  <w:footnote w:type="continuationSeparator" w:id="0">
    <w:p w:rsidR="00541D09" w:rsidRDefault="00541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527"/>
    <w:multiLevelType w:val="singleLevel"/>
    <w:tmpl w:val="6B1ECA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23402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873695"/>
    <w:multiLevelType w:val="hybridMultilevel"/>
    <w:tmpl w:val="524E013A"/>
    <w:lvl w:ilvl="0" w:tplc="52FAA7CE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35A65"/>
    <w:multiLevelType w:val="singleLevel"/>
    <w:tmpl w:val="5A9471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E84502"/>
    <w:multiLevelType w:val="singleLevel"/>
    <w:tmpl w:val="268C1B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111A49"/>
    <w:multiLevelType w:val="singleLevel"/>
    <w:tmpl w:val="452AC1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137C7B"/>
    <w:multiLevelType w:val="singleLevel"/>
    <w:tmpl w:val="1C5C4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AA4077"/>
    <w:multiLevelType w:val="singleLevel"/>
    <w:tmpl w:val="B8F2C08C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555D1E"/>
    <w:multiLevelType w:val="multilevel"/>
    <w:tmpl w:val="A10A674C"/>
    <w:lvl w:ilvl="0">
      <w:start w:val="18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CD94C87"/>
    <w:multiLevelType w:val="singleLevel"/>
    <w:tmpl w:val="453C9F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D071EB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FD66485"/>
    <w:multiLevelType w:val="singleLevel"/>
    <w:tmpl w:val="0F9C3B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0DD3F8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4305A69"/>
    <w:multiLevelType w:val="hybridMultilevel"/>
    <w:tmpl w:val="8DBE4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2A4AD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A45263C"/>
    <w:multiLevelType w:val="hybridMultilevel"/>
    <w:tmpl w:val="F484205C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6D1380"/>
    <w:multiLevelType w:val="hybridMultilevel"/>
    <w:tmpl w:val="919CA90C"/>
    <w:lvl w:ilvl="0" w:tplc="D95AF30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630526"/>
    <w:multiLevelType w:val="hybridMultilevel"/>
    <w:tmpl w:val="3B86D7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520BE7"/>
    <w:multiLevelType w:val="hybridMultilevel"/>
    <w:tmpl w:val="AD24B8AA"/>
    <w:lvl w:ilvl="0" w:tplc="44722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B64FD2"/>
    <w:multiLevelType w:val="hybridMultilevel"/>
    <w:tmpl w:val="04A8E1A8"/>
    <w:lvl w:ilvl="0" w:tplc="44722098">
      <w:start w:val="1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0C1210"/>
    <w:multiLevelType w:val="singleLevel"/>
    <w:tmpl w:val="1C5C4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9D23DB0"/>
    <w:multiLevelType w:val="hybridMultilevel"/>
    <w:tmpl w:val="092424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375FB3"/>
    <w:multiLevelType w:val="hybridMultilevel"/>
    <w:tmpl w:val="F43E7E54"/>
    <w:lvl w:ilvl="0" w:tplc="44722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9E1CBB"/>
    <w:multiLevelType w:val="singleLevel"/>
    <w:tmpl w:val="259640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CCD1368"/>
    <w:multiLevelType w:val="singleLevel"/>
    <w:tmpl w:val="684A691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8D64BC5"/>
    <w:multiLevelType w:val="singleLevel"/>
    <w:tmpl w:val="13F4B4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C711C0A"/>
    <w:multiLevelType w:val="singleLevel"/>
    <w:tmpl w:val="C22EE5FE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1647584"/>
    <w:multiLevelType w:val="singleLevel"/>
    <w:tmpl w:val="5EDCB3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229140F"/>
    <w:multiLevelType w:val="singleLevel"/>
    <w:tmpl w:val="5EDCB3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2C0D2A"/>
    <w:multiLevelType w:val="hybridMultilevel"/>
    <w:tmpl w:val="A5623250"/>
    <w:lvl w:ilvl="0" w:tplc="9ABE06D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B48B7"/>
    <w:multiLevelType w:val="singleLevel"/>
    <w:tmpl w:val="259640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922576C"/>
    <w:multiLevelType w:val="singleLevel"/>
    <w:tmpl w:val="B27A9F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F0957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12"/>
  </w:num>
  <w:num w:numId="3">
    <w:abstractNumId w:val="10"/>
  </w:num>
  <w:num w:numId="4">
    <w:abstractNumId w:val="24"/>
  </w:num>
  <w:num w:numId="5">
    <w:abstractNumId w:val="25"/>
  </w:num>
  <w:num w:numId="6">
    <w:abstractNumId w:val="32"/>
  </w:num>
  <w:num w:numId="7">
    <w:abstractNumId w:val="7"/>
  </w:num>
  <w:num w:numId="8">
    <w:abstractNumId w:val="28"/>
  </w:num>
  <w:num w:numId="9">
    <w:abstractNumId w:val="14"/>
  </w:num>
  <w:num w:numId="10">
    <w:abstractNumId w:val="1"/>
  </w:num>
  <w:num w:numId="11">
    <w:abstractNumId w:val="27"/>
  </w:num>
  <w:num w:numId="12">
    <w:abstractNumId w:val="4"/>
  </w:num>
  <w:num w:numId="13">
    <w:abstractNumId w:val="3"/>
  </w:num>
  <w:num w:numId="14">
    <w:abstractNumId w:val="6"/>
  </w:num>
  <w:num w:numId="15">
    <w:abstractNumId w:val="20"/>
  </w:num>
  <w:num w:numId="16">
    <w:abstractNumId w:val="9"/>
  </w:num>
  <w:num w:numId="17">
    <w:abstractNumId w:val="5"/>
  </w:num>
  <w:num w:numId="18">
    <w:abstractNumId w:val="11"/>
  </w:num>
  <w:num w:numId="19">
    <w:abstractNumId w:val="30"/>
  </w:num>
  <w:num w:numId="20">
    <w:abstractNumId w:val="23"/>
  </w:num>
  <w:num w:numId="21">
    <w:abstractNumId w:val="31"/>
  </w:num>
  <w:num w:numId="22">
    <w:abstractNumId w:val="0"/>
  </w:num>
  <w:num w:numId="23">
    <w:abstractNumId w:val="15"/>
  </w:num>
  <w:num w:numId="24">
    <w:abstractNumId w:val="8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9"/>
  </w:num>
  <w:num w:numId="27">
    <w:abstractNumId w:val="2"/>
  </w:num>
  <w:num w:numId="28">
    <w:abstractNumId w:val="13"/>
  </w:num>
  <w:num w:numId="29">
    <w:abstractNumId w:val="21"/>
  </w:num>
  <w:num w:numId="30">
    <w:abstractNumId w:val="17"/>
  </w:num>
  <w:num w:numId="31">
    <w:abstractNumId w:val="18"/>
  </w:num>
  <w:num w:numId="32">
    <w:abstractNumId w:val="19"/>
  </w:num>
  <w:num w:numId="33">
    <w:abstractNumId w:val="2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8A"/>
    <w:rsid w:val="00021A8A"/>
    <w:rsid w:val="000230C7"/>
    <w:rsid w:val="000541DE"/>
    <w:rsid w:val="00055BF0"/>
    <w:rsid w:val="00086179"/>
    <w:rsid w:val="0008619F"/>
    <w:rsid w:val="000A3007"/>
    <w:rsid w:val="000C13F8"/>
    <w:rsid w:val="000D2464"/>
    <w:rsid w:val="0011342C"/>
    <w:rsid w:val="00123932"/>
    <w:rsid w:val="00143AAB"/>
    <w:rsid w:val="00160921"/>
    <w:rsid w:val="001A0BC5"/>
    <w:rsid w:val="001D0361"/>
    <w:rsid w:val="001D730F"/>
    <w:rsid w:val="00216CC6"/>
    <w:rsid w:val="00224937"/>
    <w:rsid w:val="00224E5D"/>
    <w:rsid w:val="00286BBD"/>
    <w:rsid w:val="002B030A"/>
    <w:rsid w:val="002B2DA7"/>
    <w:rsid w:val="002B533A"/>
    <w:rsid w:val="002F1B23"/>
    <w:rsid w:val="002F7FDA"/>
    <w:rsid w:val="00303803"/>
    <w:rsid w:val="00303A3C"/>
    <w:rsid w:val="00384D74"/>
    <w:rsid w:val="003A4C60"/>
    <w:rsid w:val="003A7C2C"/>
    <w:rsid w:val="003B69EC"/>
    <w:rsid w:val="003D5583"/>
    <w:rsid w:val="003F47D4"/>
    <w:rsid w:val="0040450D"/>
    <w:rsid w:val="004356D0"/>
    <w:rsid w:val="00451732"/>
    <w:rsid w:val="00494364"/>
    <w:rsid w:val="004A04D7"/>
    <w:rsid w:val="004C07FC"/>
    <w:rsid w:val="004D76AC"/>
    <w:rsid w:val="004F3856"/>
    <w:rsid w:val="00523C27"/>
    <w:rsid w:val="005261B3"/>
    <w:rsid w:val="00541D09"/>
    <w:rsid w:val="00560C83"/>
    <w:rsid w:val="005B19C8"/>
    <w:rsid w:val="005B5B73"/>
    <w:rsid w:val="005F6427"/>
    <w:rsid w:val="00603FD2"/>
    <w:rsid w:val="00610598"/>
    <w:rsid w:val="006220FD"/>
    <w:rsid w:val="00632227"/>
    <w:rsid w:val="00657F77"/>
    <w:rsid w:val="00731B53"/>
    <w:rsid w:val="00763D50"/>
    <w:rsid w:val="007A31AC"/>
    <w:rsid w:val="007E78FC"/>
    <w:rsid w:val="00800F46"/>
    <w:rsid w:val="0083002E"/>
    <w:rsid w:val="00846436"/>
    <w:rsid w:val="00847A9E"/>
    <w:rsid w:val="00857FAB"/>
    <w:rsid w:val="008A65EF"/>
    <w:rsid w:val="00907586"/>
    <w:rsid w:val="00913ABE"/>
    <w:rsid w:val="00944FCB"/>
    <w:rsid w:val="00952972"/>
    <w:rsid w:val="00955788"/>
    <w:rsid w:val="009671B7"/>
    <w:rsid w:val="00980459"/>
    <w:rsid w:val="00987748"/>
    <w:rsid w:val="009C68C6"/>
    <w:rsid w:val="009D4668"/>
    <w:rsid w:val="009D4D0B"/>
    <w:rsid w:val="009E2E70"/>
    <w:rsid w:val="009F61EE"/>
    <w:rsid w:val="00A01694"/>
    <w:rsid w:val="00A0256A"/>
    <w:rsid w:val="00A25595"/>
    <w:rsid w:val="00A3614C"/>
    <w:rsid w:val="00A83EFC"/>
    <w:rsid w:val="00A960E9"/>
    <w:rsid w:val="00A962CA"/>
    <w:rsid w:val="00A979B5"/>
    <w:rsid w:val="00AA3C5D"/>
    <w:rsid w:val="00AD223D"/>
    <w:rsid w:val="00B001BA"/>
    <w:rsid w:val="00B22D71"/>
    <w:rsid w:val="00B412BF"/>
    <w:rsid w:val="00B44723"/>
    <w:rsid w:val="00B70EC4"/>
    <w:rsid w:val="00B905F9"/>
    <w:rsid w:val="00BB49F3"/>
    <w:rsid w:val="00BD6841"/>
    <w:rsid w:val="00C535B0"/>
    <w:rsid w:val="00C634BE"/>
    <w:rsid w:val="00C73E78"/>
    <w:rsid w:val="00C907F3"/>
    <w:rsid w:val="00CD4824"/>
    <w:rsid w:val="00CE20BC"/>
    <w:rsid w:val="00CE512B"/>
    <w:rsid w:val="00CF0072"/>
    <w:rsid w:val="00D15ED0"/>
    <w:rsid w:val="00D7346F"/>
    <w:rsid w:val="00D83FBF"/>
    <w:rsid w:val="00D911D4"/>
    <w:rsid w:val="00DB0460"/>
    <w:rsid w:val="00DC5E5B"/>
    <w:rsid w:val="00E11877"/>
    <w:rsid w:val="00E278F4"/>
    <w:rsid w:val="00E5667E"/>
    <w:rsid w:val="00E771FB"/>
    <w:rsid w:val="00EA721F"/>
    <w:rsid w:val="00EC29BA"/>
    <w:rsid w:val="00EC6BF3"/>
    <w:rsid w:val="00EE3AEC"/>
    <w:rsid w:val="00EF1607"/>
    <w:rsid w:val="00F27F37"/>
    <w:rsid w:val="00F450BA"/>
    <w:rsid w:val="00F51D77"/>
    <w:rsid w:val="00F7570E"/>
    <w:rsid w:val="00FA4A1A"/>
    <w:rsid w:val="00FA5563"/>
    <w:rsid w:val="00FB011E"/>
    <w:rsid w:val="00FB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E94D9A"/>
  <w15:chartTrackingRefBased/>
  <w15:docId w15:val="{144A0CE1-C8F0-4A49-830A-7BE51395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8647"/>
      </w:tabs>
      <w:jc w:val="center"/>
      <w:outlineLvl w:val="0"/>
    </w:pPr>
    <w:rPr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rebuchet MS" w:hAnsi="Trebuchet MS"/>
      <w:b/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8647"/>
      </w:tabs>
      <w:jc w:val="center"/>
      <w:outlineLvl w:val="3"/>
    </w:pPr>
    <w:rPr>
      <w:b/>
      <w:sz w:val="20"/>
      <w:szCs w:val="20"/>
      <w:lang w:val="en-US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tabs>
        <w:tab w:val="left" w:pos="630"/>
        <w:tab w:val="left" w:pos="990"/>
        <w:tab w:val="left" w:pos="1710"/>
        <w:tab w:val="left" w:pos="1890"/>
        <w:tab w:val="left" w:pos="7200"/>
      </w:tabs>
      <w:jc w:val="both"/>
      <w:outlineLvl w:val="7"/>
    </w:pPr>
    <w:rPr>
      <w:b/>
      <w:sz w:val="28"/>
      <w:szCs w:val="20"/>
      <w:u w:val="single"/>
    </w:rPr>
  </w:style>
  <w:style w:type="paragraph" w:styleId="Heading9">
    <w:name w:val="heading 9"/>
    <w:basedOn w:val="Normal"/>
    <w:next w:val="Normal"/>
    <w:qFormat/>
    <w:pPr>
      <w:keepNext/>
      <w:spacing w:before="60" w:after="60"/>
      <w:jc w:val="center"/>
      <w:outlineLvl w:val="8"/>
    </w:pPr>
    <w:rPr>
      <w:rFonts w:ascii="Arial" w:hAnsi="Arial"/>
      <w:b/>
      <w:color w:val="0000FF"/>
      <w:sz w:val="28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pPr>
      <w:ind w:left="720" w:hanging="720"/>
      <w:jc w:val="both"/>
    </w:pPr>
    <w:rPr>
      <w:rFonts w:ascii="Arial" w:hAnsi="Arial"/>
      <w:szCs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customStyle="1" w:styleId="indent2">
    <w:name w:val="indent2"/>
    <w:basedOn w:val="indent1"/>
    <w:pPr>
      <w:tabs>
        <w:tab w:val="clear" w:pos="720"/>
        <w:tab w:val="left" w:pos="630"/>
        <w:tab w:val="left" w:pos="1350"/>
      </w:tabs>
      <w:ind w:left="1980" w:hanging="2160"/>
    </w:pPr>
    <w:rPr>
      <w:rFonts w:ascii="Times New Roman" w:hAnsi="Times New Roman"/>
    </w:rPr>
  </w:style>
  <w:style w:type="paragraph" w:customStyle="1" w:styleId="indent1">
    <w:name w:val="indent1"/>
    <w:basedOn w:val="indent"/>
    <w:pPr>
      <w:tabs>
        <w:tab w:val="left" w:pos="720"/>
        <w:tab w:val="left" w:pos="1530"/>
      </w:tabs>
      <w:ind w:left="1440" w:hanging="1440"/>
    </w:pPr>
    <w:rPr>
      <w:rFonts w:ascii="CG Times" w:hAnsi="CG Time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0E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A960E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451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732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45173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7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1732"/>
    <w:rPr>
      <w:b/>
      <w:bCs/>
      <w:lang w:val="en-GB"/>
    </w:rPr>
  </w:style>
  <w:style w:type="character" w:customStyle="1" w:styleId="Heading2Char">
    <w:name w:val="Heading 2 Char"/>
    <w:link w:val="Heading2"/>
    <w:rsid w:val="002B2DA7"/>
    <w:rPr>
      <w:rFonts w:ascii="Trebuchet MS" w:hAnsi="Trebuchet MS"/>
      <w:b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ms\Application%20Data\Microsoft\Templates\REPORT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ABC1-43C3-47FB-81D5-5602F7B0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REPORT3</Template>
  <TotalTime>1</TotalTime>
  <Pages>2</Pages>
  <Words>368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of Ordinary Meetings</vt:lpstr>
    </vt:vector>
  </TitlesOfParts>
  <Company>Elonex Installed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of Ordinary Meetings</dc:title>
  <dc:subject/>
  <dc:creator>Your council</dc:creator>
  <cp:keywords>Council meetings;Government, politics and public administration; Local government; Decision making; Council meetings;</cp:keywords>
  <cp:lastModifiedBy>Tanya Davies</cp:lastModifiedBy>
  <cp:revision>2</cp:revision>
  <cp:lastPrinted>2012-01-16T13:30:00Z</cp:lastPrinted>
  <dcterms:created xsi:type="dcterms:W3CDTF">2020-03-12T14:53:00Z</dcterms:created>
  <dcterms:modified xsi:type="dcterms:W3CDTF">2020-03-12T14:53:00Z</dcterms:modified>
</cp:coreProperties>
</file>