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C0704" w14:textId="75298609" w:rsidR="00725D58" w:rsidRDefault="00725D58" w:rsidP="00725D58">
      <w:pPr>
        <w:spacing w:before="100" w:beforeAutospacing="1" w:after="100" w:afterAutospacing="1" w:line="240" w:lineRule="auto"/>
        <w:outlineLvl w:val="1"/>
        <w:rPr>
          <w:rFonts w:eastAsia="Times New Roman" w:cstheme="minorHAnsi"/>
          <w:b/>
          <w:bCs/>
          <w:sz w:val="32"/>
          <w:szCs w:val="32"/>
          <w:lang w:eastAsia="en-GB"/>
        </w:rPr>
      </w:pPr>
      <w:r w:rsidRPr="00725D58">
        <w:rPr>
          <w:rFonts w:eastAsia="Times New Roman" w:cstheme="minorHAnsi"/>
          <w:b/>
          <w:bCs/>
          <w:sz w:val="32"/>
          <w:szCs w:val="32"/>
          <w:lang w:eastAsia="en-GB"/>
        </w:rPr>
        <w:t>Inspection of Accounts 20</w:t>
      </w:r>
      <w:r w:rsidR="00E43629">
        <w:rPr>
          <w:rFonts w:eastAsia="Times New Roman" w:cstheme="minorHAnsi"/>
          <w:b/>
          <w:bCs/>
          <w:sz w:val="32"/>
          <w:szCs w:val="32"/>
          <w:lang w:eastAsia="en-GB"/>
        </w:rPr>
        <w:t>2</w:t>
      </w:r>
      <w:r w:rsidR="0094168A">
        <w:rPr>
          <w:rFonts w:eastAsia="Times New Roman" w:cstheme="minorHAnsi"/>
          <w:b/>
          <w:bCs/>
          <w:sz w:val="32"/>
          <w:szCs w:val="32"/>
          <w:lang w:eastAsia="en-GB"/>
        </w:rPr>
        <w:t>2-23</w:t>
      </w:r>
    </w:p>
    <w:p w14:paraId="5EE5E03F" w14:textId="5BE262AF" w:rsidR="00725D58" w:rsidRDefault="00725D58" w:rsidP="00725D58">
      <w:pPr>
        <w:spacing w:before="100" w:beforeAutospacing="1" w:after="100" w:afterAutospacing="1" w:line="240" w:lineRule="auto"/>
        <w:outlineLvl w:val="1"/>
        <w:rPr>
          <w:rFonts w:eastAsia="Times New Roman" w:cstheme="minorHAnsi"/>
          <w:sz w:val="24"/>
          <w:szCs w:val="24"/>
          <w:lang w:eastAsia="en-GB"/>
        </w:rPr>
      </w:pPr>
      <w:r>
        <w:rPr>
          <w:rFonts w:eastAsia="Times New Roman" w:cstheme="minorHAnsi"/>
          <w:sz w:val="24"/>
          <w:szCs w:val="24"/>
          <w:lang w:eastAsia="en-GB"/>
        </w:rPr>
        <w:t xml:space="preserve">From 09:30 am on </w:t>
      </w:r>
      <w:r w:rsidR="0094168A">
        <w:rPr>
          <w:rFonts w:eastAsia="Times New Roman" w:cstheme="minorHAnsi"/>
          <w:sz w:val="24"/>
          <w:szCs w:val="24"/>
          <w:lang w:eastAsia="en-GB"/>
        </w:rPr>
        <w:t>11</w:t>
      </w:r>
      <w:r w:rsidR="006F033B" w:rsidRPr="006F033B">
        <w:rPr>
          <w:rFonts w:eastAsia="Times New Roman" w:cstheme="minorHAnsi"/>
          <w:sz w:val="24"/>
          <w:szCs w:val="24"/>
          <w:vertAlign w:val="superscript"/>
          <w:lang w:eastAsia="en-GB"/>
        </w:rPr>
        <w:t>th</w:t>
      </w:r>
      <w:r w:rsidR="006F033B">
        <w:rPr>
          <w:rFonts w:eastAsia="Times New Roman" w:cstheme="minorHAnsi"/>
          <w:sz w:val="24"/>
          <w:szCs w:val="24"/>
          <w:lang w:eastAsia="en-GB"/>
        </w:rPr>
        <w:t xml:space="preserve"> </w:t>
      </w:r>
      <w:r w:rsidR="0094168A">
        <w:rPr>
          <w:rFonts w:eastAsia="Times New Roman" w:cstheme="minorHAnsi"/>
          <w:sz w:val="24"/>
          <w:szCs w:val="24"/>
          <w:lang w:eastAsia="en-GB"/>
        </w:rPr>
        <w:t>November</w:t>
      </w:r>
      <w:r>
        <w:rPr>
          <w:rFonts w:eastAsia="Times New Roman" w:cstheme="minorHAnsi"/>
          <w:sz w:val="24"/>
          <w:szCs w:val="24"/>
          <w:lang w:eastAsia="en-GB"/>
        </w:rPr>
        <w:t xml:space="preserve"> 20</w:t>
      </w:r>
      <w:r w:rsidR="0085644A">
        <w:rPr>
          <w:rFonts w:eastAsia="Times New Roman" w:cstheme="minorHAnsi"/>
          <w:sz w:val="24"/>
          <w:szCs w:val="24"/>
          <w:lang w:eastAsia="en-GB"/>
        </w:rPr>
        <w:t>2</w:t>
      </w:r>
      <w:r w:rsidR="006C70E6">
        <w:rPr>
          <w:rFonts w:eastAsia="Times New Roman" w:cstheme="minorHAnsi"/>
          <w:sz w:val="24"/>
          <w:szCs w:val="24"/>
          <w:lang w:eastAsia="en-GB"/>
        </w:rPr>
        <w:t>4</w:t>
      </w:r>
      <w:r>
        <w:rPr>
          <w:rFonts w:eastAsia="Times New Roman" w:cstheme="minorHAnsi"/>
          <w:sz w:val="24"/>
          <w:szCs w:val="24"/>
          <w:lang w:eastAsia="en-GB"/>
        </w:rPr>
        <w:t xml:space="preserve"> to 4pm on </w:t>
      </w:r>
      <w:r w:rsidR="006F033B">
        <w:rPr>
          <w:rFonts w:eastAsia="Times New Roman" w:cstheme="minorHAnsi"/>
          <w:sz w:val="24"/>
          <w:szCs w:val="24"/>
          <w:lang w:eastAsia="en-GB"/>
        </w:rPr>
        <w:t>20</w:t>
      </w:r>
      <w:r w:rsidR="006F033B" w:rsidRPr="006F033B">
        <w:rPr>
          <w:rFonts w:eastAsia="Times New Roman" w:cstheme="minorHAnsi"/>
          <w:sz w:val="24"/>
          <w:szCs w:val="24"/>
          <w:vertAlign w:val="superscript"/>
          <w:lang w:eastAsia="en-GB"/>
        </w:rPr>
        <w:t>th</w:t>
      </w:r>
      <w:r w:rsidR="006F033B">
        <w:rPr>
          <w:rFonts w:eastAsia="Times New Roman" w:cstheme="minorHAnsi"/>
          <w:sz w:val="24"/>
          <w:szCs w:val="24"/>
          <w:lang w:eastAsia="en-GB"/>
        </w:rPr>
        <w:t xml:space="preserve"> </w:t>
      </w:r>
      <w:r w:rsidR="0094168A">
        <w:rPr>
          <w:rFonts w:eastAsia="Times New Roman" w:cstheme="minorHAnsi"/>
          <w:sz w:val="24"/>
          <w:szCs w:val="24"/>
          <w:lang w:eastAsia="en-GB"/>
        </w:rPr>
        <w:t>December</w:t>
      </w:r>
      <w:r>
        <w:rPr>
          <w:rFonts w:eastAsia="Times New Roman" w:cstheme="minorHAnsi"/>
          <w:sz w:val="24"/>
          <w:szCs w:val="24"/>
          <w:lang w:eastAsia="en-GB"/>
        </w:rPr>
        <w:t xml:space="preserve"> </w:t>
      </w:r>
      <w:proofErr w:type="gramStart"/>
      <w:r>
        <w:rPr>
          <w:rFonts w:eastAsia="Times New Roman" w:cstheme="minorHAnsi"/>
          <w:sz w:val="24"/>
          <w:szCs w:val="24"/>
          <w:lang w:eastAsia="en-GB"/>
        </w:rPr>
        <w:t>20</w:t>
      </w:r>
      <w:r w:rsidR="0085644A">
        <w:rPr>
          <w:rFonts w:eastAsia="Times New Roman" w:cstheme="minorHAnsi"/>
          <w:sz w:val="24"/>
          <w:szCs w:val="24"/>
          <w:lang w:eastAsia="en-GB"/>
        </w:rPr>
        <w:t>2</w:t>
      </w:r>
      <w:r w:rsidR="006C70E6">
        <w:rPr>
          <w:rFonts w:eastAsia="Times New Roman" w:cstheme="minorHAnsi"/>
          <w:sz w:val="24"/>
          <w:szCs w:val="24"/>
          <w:lang w:eastAsia="en-GB"/>
        </w:rPr>
        <w:t>4</w:t>
      </w:r>
      <w:r>
        <w:rPr>
          <w:rFonts w:eastAsia="Times New Roman" w:cstheme="minorHAnsi"/>
          <w:sz w:val="24"/>
          <w:szCs w:val="24"/>
          <w:lang w:eastAsia="en-GB"/>
        </w:rPr>
        <w:t>:-</w:t>
      </w:r>
      <w:proofErr w:type="gramEnd"/>
    </w:p>
    <w:p w14:paraId="64A99AFC" w14:textId="77777777" w:rsidR="001658B6" w:rsidRDefault="00725D58" w:rsidP="00514A0B">
      <w:pPr>
        <w:spacing w:before="100" w:beforeAutospacing="1" w:after="100" w:afterAutospacing="1" w:line="240" w:lineRule="auto"/>
        <w:jc w:val="both"/>
        <w:outlineLvl w:val="1"/>
        <w:rPr>
          <w:rFonts w:eastAsia="Times New Roman" w:cstheme="minorHAnsi"/>
          <w:sz w:val="24"/>
          <w:szCs w:val="24"/>
          <w:lang w:eastAsia="en-GB"/>
        </w:rPr>
      </w:pPr>
      <w:r>
        <w:rPr>
          <w:rFonts w:eastAsia="Times New Roman" w:cstheme="minorHAnsi"/>
          <w:sz w:val="24"/>
          <w:szCs w:val="24"/>
          <w:lang w:eastAsia="en-GB"/>
        </w:rPr>
        <w:t>Any person may inspect the accounting records of the Council for the financial year to 31</w:t>
      </w:r>
      <w:r w:rsidR="006F033B" w:rsidRPr="006F033B">
        <w:rPr>
          <w:rFonts w:eastAsia="Times New Roman" w:cstheme="minorHAnsi"/>
          <w:sz w:val="24"/>
          <w:szCs w:val="24"/>
          <w:vertAlign w:val="superscript"/>
          <w:lang w:eastAsia="en-GB"/>
        </w:rPr>
        <w:t>st</w:t>
      </w:r>
      <w:r w:rsidR="006F033B">
        <w:rPr>
          <w:rFonts w:eastAsia="Times New Roman" w:cstheme="minorHAnsi"/>
          <w:sz w:val="24"/>
          <w:szCs w:val="24"/>
          <w:lang w:eastAsia="en-GB"/>
        </w:rPr>
        <w:t xml:space="preserve"> </w:t>
      </w:r>
      <w:r>
        <w:rPr>
          <w:rFonts w:eastAsia="Times New Roman" w:cstheme="minorHAnsi"/>
          <w:sz w:val="24"/>
          <w:szCs w:val="24"/>
          <w:lang w:eastAsia="en-GB"/>
        </w:rPr>
        <w:t>March 20</w:t>
      </w:r>
      <w:r w:rsidR="0085644A">
        <w:rPr>
          <w:rFonts w:eastAsia="Times New Roman" w:cstheme="minorHAnsi"/>
          <w:sz w:val="24"/>
          <w:szCs w:val="24"/>
          <w:lang w:eastAsia="en-GB"/>
        </w:rPr>
        <w:t>2</w:t>
      </w:r>
      <w:r w:rsidR="006F033B">
        <w:rPr>
          <w:rFonts w:eastAsia="Times New Roman" w:cstheme="minorHAnsi"/>
          <w:sz w:val="24"/>
          <w:szCs w:val="24"/>
          <w:lang w:eastAsia="en-GB"/>
        </w:rPr>
        <w:t>3</w:t>
      </w:r>
      <w:r>
        <w:rPr>
          <w:rFonts w:eastAsia="Times New Roman" w:cstheme="minorHAnsi"/>
          <w:sz w:val="24"/>
          <w:szCs w:val="24"/>
          <w:lang w:eastAsia="en-GB"/>
        </w:rPr>
        <w:t xml:space="preserve">, and certain related documents (comprising books, deeds, contracts, bills, </w:t>
      </w:r>
      <w:proofErr w:type="gramStart"/>
      <w:r>
        <w:rPr>
          <w:rFonts w:eastAsia="Times New Roman" w:cstheme="minorHAnsi"/>
          <w:sz w:val="24"/>
          <w:szCs w:val="24"/>
          <w:lang w:eastAsia="en-GB"/>
        </w:rPr>
        <w:t>vouchers</w:t>
      </w:r>
      <w:proofErr w:type="gramEnd"/>
      <w:r>
        <w:rPr>
          <w:rFonts w:eastAsia="Times New Roman" w:cstheme="minorHAnsi"/>
          <w:sz w:val="24"/>
          <w:szCs w:val="24"/>
          <w:lang w:eastAsia="en-GB"/>
        </w:rPr>
        <w:t xml:space="preserve"> and receipts) at the address given below. They may also make copies of the accounts and documents. </w:t>
      </w:r>
    </w:p>
    <w:p w14:paraId="13CC0E33" w14:textId="4E95EC85" w:rsidR="006C70E6" w:rsidRPr="00204EBB" w:rsidRDefault="00725D58" w:rsidP="00514A0B">
      <w:pPr>
        <w:spacing w:before="100" w:beforeAutospacing="1" w:after="100" w:afterAutospacing="1" w:line="240" w:lineRule="auto"/>
        <w:jc w:val="both"/>
        <w:outlineLvl w:val="1"/>
        <w:rPr>
          <w:rFonts w:eastAsia="Times New Roman" w:cstheme="minorHAnsi"/>
          <w:sz w:val="24"/>
          <w:szCs w:val="24"/>
          <w:lang w:eastAsia="en-GB"/>
        </w:rPr>
      </w:pPr>
      <w:r>
        <w:rPr>
          <w:rFonts w:eastAsia="Times New Roman" w:cstheme="minorHAnsi"/>
          <w:sz w:val="24"/>
          <w:szCs w:val="24"/>
          <w:lang w:eastAsia="en-GB"/>
        </w:rPr>
        <w:t xml:space="preserve">Applications to inspect the accounts should be made to </w:t>
      </w:r>
      <w:r w:rsidR="00933A4D">
        <w:rPr>
          <w:rFonts w:eastAsia="Times New Roman" w:cstheme="minorHAnsi"/>
          <w:sz w:val="24"/>
          <w:szCs w:val="24"/>
          <w:lang w:eastAsia="en-GB"/>
        </w:rPr>
        <w:t>Greg Maw</w:t>
      </w:r>
      <w:r>
        <w:rPr>
          <w:rFonts w:eastAsia="Times New Roman" w:cstheme="minorHAnsi"/>
          <w:sz w:val="24"/>
          <w:szCs w:val="24"/>
          <w:lang w:eastAsia="en-GB"/>
        </w:rPr>
        <w:t xml:space="preserve">, Head of </w:t>
      </w:r>
      <w:r w:rsidR="006C70E6">
        <w:rPr>
          <w:rFonts w:eastAsia="Times New Roman" w:cstheme="minorHAnsi"/>
          <w:sz w:val="24"/>
          <w:szCs w:val="24"/>
          <w:lang w:eastAsia="en-GB"/>
        </w:rPr>
        <w:t>Finance</w:t>
      </w:r>
      <w:r>
        <w:rPr>
          <w:rFonts w:eastAsia="Times New Roman" w:cstheme="minorHAnsi"/>
          <w:sz w:val="24"/>
          <w:szCs w:val="24"/>
          <w:lang w:eastAsia="en-GB"/>
        </w:rPr>
        <w:t xml:space="preserve"> and Resources, Gloucester City Council, </w:t>
      </w:r>
      <w:r w:rsidR="00514A0B" w:rsidRPr="00514A0B">
        <w:rPr>
          <w:rFonts w:eastAsia="Times New Roman" w:cstheme="minorHAnsi"/>
          <w:sz w:val="24"/>
          <w:szCs w:val="24"/>
          <w:lang w:eastAsia="en-GB"/>
        </w:rPr>
        <w:t>Eastgate Management Suit</w:t>
      </w:r>
      <w:r w:rsidR="00CA30CB">
        <w:rPr>
          <w:rFonts w:eastAsia="Times New Roman" w:cstheme="minorHAnsi"/>
          <w:sz w:val="24"/>
          <w:szCs w:val="24"/>
          <w:lang w:eastAsia="en-GB"/>
        </w:rPr>
        <w:t xml:space="preserve">e, </w:t>
      </w:r>
      <w:r w:rsidR="00514A0B" w:rsidRPr="00514A0B">
        <w:rPr>
          <w:rFonts w:eastAsia="Times New Roman" w:cstheme="minorHAnsi"/>
          <w:sz w:val="24"/>
          <w:szCs w:val="24"/>
          <w:lang w:eastAsia="en-GB"/>
        </w:rPr>
        <w:t>Eastgate Street</w:t>
      </w:r>
      <w:r w:rsidR="00CA30CB">
        <w:rPr>
          <w:rFonts w:eastAsia="Times New Roman" w:cstheme="minorHAnsi"/>
          <w:sz w:val="24"/>
          <w:szCs w:val="24"/>
          <w:lang w:eastAsia="en-GB"/>
        </w:rPr>
        <w:t>, Gloucester, GL1 1</w:t>
      </w:r>
      <w:proofErr w:type="gramStart"/>
      <w:r w:rsidR="00CA30CB">
        <w:rPr>
          <w:rFonts w:eastAsia="Times New Roman" w:cstheme="minorHAnsi"/>
          <w:sz w:val="24"/>
          <w:szCs w:val="24"/>
          <w:lang w:eastAsia="en-GB"/>
        </w:rPr>
        <w:t>PA</w:t>
      </w:r>
      <w:r w:rsidR="00204EBB">
        <w:rPr>
          <w:rFonts w:eastAsia="Times New Roman" w:cstheme="minorHAnsi"/>
          <w:sz w:val="24"/>
          <w:szCs w:val="24"/>
          <w:lang w:eastAsia="en-GB"/>
        </w:rPr>
        <w:t xml:space="preserve"> </w:t>
      </w:r>
      <w:r w:rsidR="001658B6">
        <w:rPr>
          <w:rFonts w:eastAsia="Times New Roman" w:cstheme="minorHAnsi"/>
          <w:sz w:val="24"/>
          <w:szCs w:val="24"/>
          <w:lang w:eastAsia="en-GB"/>
        </w:rPr>
        <w:t xml:space="preserve"> /</w:t>
      </w:r>
      <w:proofErr w:type="gramEnd"/>
      <w:r w:rsidR="001658B6">
        <w:rPr>
          <w:rFonts w:eastAsia="Times New Roman" w:cstheme="minorHAnsi"/>
          <w:sz w:val="24"/>
          <w:szCs w:val="24"/>
          <w:lang w:eastAsia="en-GB"/>
        </w:rPr>
        <w:t xml:space="preserve"> </w:t>
      </w:r>
      <w:r>
        <w:rPr>
          <w:rFonts w:eastAsia="Times New Roman" w:cstheme="minorHAnsi"/>
          <w:sz w:val="24"/>
          <w:szCs w:val="24"/>
          <w:lang w:eastAsia="en-GB"/>
        </w:rPr>
        <w:t>Tel</w:t>
      </w:r>
      <w:r w:rsidR="001658B6">
        <w:rPr>
          <w:rFonts w:eastAsia="Times New Roman" w:cstheme="minorHAnsi"/>
          <w:sz w:val="24"/>
          <w:szCs w:val="24"/>
          <w:lang w:eastAsia="en-GB"/>
        </w:rPr>
        <w:t>ephone:</w:t>
      </w:r>
      <w:r>
        <w:rPr>
          <w:rFonts w:eastAsia="Times New Roman" w:cstheme="minorHAnsi"/>
          <w:sz w:val="24"/>
          <w:szCs w:val="24"/>
          <w:lang w:eastAsia="en-GB"/>
        </w:rPr>
        <w:t xml:space="preserve"> 01452 396</w:t>
      </w:r>
      <w:r w:rsidR="006C70E6">
        <w:rPr>
          <w:rFonts w:eastAsia="Times New Roman" w:cstheme="minorHAnsi"/>
          <w:sz w:val="24"/>
          <w:szCs w:val="24"/>
          <w:lang w:eastAsia="en-GB"/>
        </w:rPr>
        <w:t>422</w:t>
      </w:r>
      <w:r w:rsidR="001658B6">
        <w:rPr>
          <w:rFonts w:eastAsia="Times New Roman" w:cstheme="minorHAnsi"/>
          <w:sz w:val="24"/>
          <w:szCs w:val="24"/>
          <w:lang w:eastAsia="en-GB"/>
        </w:rPr>
        <w:t xml:space="preserve"> /</w:t>
      </w:r>
      <w:r>
        <w:rPr>
          <w:rFonts w:eastAsia="Times New Roman" w:cstheme="minorHAnsi"/>
          <w:sz w:val="24"/>
          <w:szCs w:val="24"/>
          <w:lang w:eastAsia="en-GB"/>
        </w:rPr>
        <w:t xml:space="preserve"> </w:t>
      </w:r>
      <w:r w:rsidR="001658B6">
        <w:rPr>
          <w:rFonts w:eastAsia="Times New Roman" w:cstheme="minorHAnsi"/>
          <w:sz w:val="24"/>
          <w:szCs w:val="24"/>
          <w:lang w:eastAsia="en-GB"/>
        </w:rPr>
        <w:t>E</w:t>
      </w:r>
      <w:r>
        <w:rPr>
          <w:rFonts w:eastAsia="Times New Roman" w:cstheme="minorHAnsi"/>
          <w:sz w:val="24"/>
          <w:szCs w:val="24"/>
          <w:lang w:eastAsia="en-GB"/>
        </w:rPr>
        <w:t>mail</w:t>
      </w:r>
      <w:r w:rsidR="001658B6">
        <w:rPr>
          <w:rFonts w:eastAsia="Times New Roman" w:cstheme="minorHAnsi"/>
          <w:sz w:val="24"/>
          <w:szCs w:val="24"/>
          <w:lang w:eastAsia="en-GB"/>
        </w:rPr>
        <w:t>:</w:t>
      </w:r>
      <w:r w:rsidR="006C70E6">
        <w:rPr>
          <w:rFonts w:eastAsia="Times New Roman" w:cstheme="minorHAnsi"/>
          <w:sz w:val="24"/>
          <w:szCs w:val="24"/>
          <w:lang w:eastAsia="en-GB"/>
        </w:rPr>
        <w:t xml:space="preserve"> </w:t>
      </w:r>
      <w:hyperlink r:id="rId8" w:history="1">
        <w:r w:rsidR="006C70E6" w:rsidRPr="00491A6F">
          <w:rPr>
            <w:rStyle w:val="Hyperlink"/>
            <w:rFonts w:eastAsia="Times New Roman" w:cstheme="minorHAnsi"/>
            <w:sz w:val="24"/>
            <w:szCs w:val="24"/>
            <w:lang w:eastAsia="en-GB"/>
          </w:rPr>
          <w:t>greg.maw@gloucester.gov.uk</w:t>
        </w:r>
      </w:hyperlink>
      <w:r w:rsidR="006C70E6">
        <w:t>.</w:t>
      </w:r>
    </w:p>
    <w:p w14:paraId="19CFB69B" w14:textId="4BF40245" w:rsidR="00725D58" w:rsidRDefault="00725D58" w:rsidP="00F4433B">
      <w:pPr>
        <w:spacing w:before="100" w:beforeAutospacing="1" w:after="100" w:afterAutospacing="1" w:line="240" w:lineRule="auto"/>
        <w:jc w:val="both"/>
        <w:outlineLvl w:val="1"/>
        <w:rPr>
          <w:rFonts w:eastAsia="Times New Roman" w:cstheme="minorHAnsi"/>
          <w:sz w:val="24"/>
          <w:szCs w:val="24"/>
          <w:lang w:eastAsia="en-GB"/>
        </w:rPr>
      </w:pPr>
      <w:r>
        <w:rPr>
          <w:rFonts w:eastAsia="Times New Roman" w:cstheme="minorHAnsi"/>
          <w:sz w:val="24"/>
          <w:szCs w:val="24"/>
          <w:lang w:eastAsia="en-GB"/>
        </w:rPr>
        <w:t>A local government elector for the area of the Council or his or her representative, may ask the auditor questions about the accounts. Please contact the auditor (</w:t>
      </w:r>
      <w:r w:rsidR="0085644A">
        <w:rPr>
          <w:rFonts w:eastAsia="Times New Roman" w:cstheme="minorHAnsi"/>
          <w:sz w:val="24"/>
          <w:szCs w:val="24"/>
          <w:lang w:eastAsia="en-GB"/>
        </w:rPr>
        <w:t>Michelle Hopton</w:t>
      </w:r>
      <w:r>
        <w:rPr>
          <w:rFonts w:eastAsia="Times New Roman" w:cstheme="minorHAnsi"/>
          <w:sz w:val="24"/>
          <w:szCs w:val="24"/>
          <w:lang w:eastAsia="en-GB"/>
        </w:rPr>
        <w:t xml:space="preserve">, Deloitte LLP, 5 Callaghan Square, Cardiff, CF10 5BT) to </w:t>
      </w:r>
      <w:proofErr w:type="gramStart"/>
      <w:r>
        <w:rPr>
          <w:rFonts w:eastAsia="Times New Roman" w:cstheme="minorHAnsi"/>
          <w:sz w:val="24"/>
          <w:szCs w:val="24"/>
          <w:lang w:eastAsia="en-GB"/>
        </w:rPr>
        <w:t>make arrangements</w:t>
      </w:r>
      <w:proofErr w:type="gramEnd"/>
      <w:r>
        <w:rPr>
          <w:rFonts w:eastAsia="Times New Roman" w:cstheme="minorHAnsi"/>
          <w:sz w:val="24"/>
          <w:szCs w:val="24"/>
          <w:lang w:eastAsia="en-GB"/>
        </w:rPr>
        <w:t xml:space="preserve"> to ask any questions.  </w:t>
      </w:r>
    </w:p>
    <w:p w14:paraId="509D29C1" w14:textId="77777777" w:rsidR="00725D58" w:rsidRDefault="00725D58" w:rsidP="00F4433B">
      <w:pPr>
        <w:spacing w:before="100" w:beforeAutospacing="1" w:after="100" w:afterAutospacing="1" w:line="240" w:lineRule="auto"/>
        <w:jc w:val="both"/>
        <w:outlineLvl w:val="1"/>
        <w:rPr>
          <w:rFonts w:eastAsia="Times New Roman" w:cstheme="minorHAnsi"/>
          <w:sz w:val="24"/>
          <w:szCs w:val="24"/>
          <w:lang w:eastAsia="en-GB"/>
        </w:rPr>
      </w:pPr>
      <w:r>
        <w:rPr>
          <w:rFonts w:eastAsia="Times New Roman" w:cstheme="minorHAnsi"/>
          <w:sz w:val="24"/>
          <w:szCs w:val="24"/>
          <w:lang w:eastAsia="en-GB"/>
        </w:rPr>
        <w:t xml:space="preserve">A local government elector for the area of the Council or his/her representative may object to the Council’s accounts (under section 27 of the Local Audit and Accountability Act 2014) asking that the auditor issue a report in the public interest or apply for a declaration that an item of account is unlawful under section 28 of the Local Audit and Accountability Act 2014. Written notice of the proposed objection and the grounds on which it will be made must be sent to the auditor at the address given above </w:t>
      </w:r>
      <w:proofErr w:type="gramStart"/>
      <w:r>
        <w:rPr>
          <w:rFonts w:eastAsia="Times New Roman" w:cstheme="minorHAnsi"/>
          <w:sz w:val="24"/>
          <w:szCs w:val="24"/>
          <w:lang w:eastAsia="en-GB"/>
        </w:rPr>
        <w:t>and also</w:t>
      </w:r>
      <w:proofErr w:type="gramEnd"/>
      <w:r>
        <w:rPr>
          <w:rFonts w:eastAsia="Times New Roman" w:cstheme="minorHAnsi"/>
          <w:sz w:val="24"/>
          <w:szCs w:val="24"/>
          <w:lang w:eastAsia="en-GB"/>
        </w:rPr>
        <w:t xml:space="preserve"> copied to the Council at the address given </w:t>
      </w:r>
      <w:r w:rsidR="00072D0B">
        <w:rPr>
          <w:rFonts w:eastAsia="Times New Roman" w:cstheme="minorHAnsi"/>
          <w:sz w:val="24"/>
          <w:szCs w:val="24"/>
          <w:lang w:eastAsia="en-GB"/>
        </w:rPr>
        <w:t>above. Any written notice of objection must state:</w:t>
      </w:r>
    </w:p>
    <w:p w14:paraId="3857BBF6" w14:textId="77777777" w:rsidR="00072D0B" w:rsidRDefault="00072D0B" w:rsidP="00347D4A">
      <w:pPr>
        <w:pStyle w:val="ListParagraph"/>
        <w:numPr>
          <w:ilvl w:val="0"/>
          <w:numId w:val="1"/>
        </w:numPr>
        <w:spacing w:before="100" w:beforeAutospacing="1" w:after="100" w:afterAutospacing="1" w:line="240" w:lineRule="auto"/>
        <w:ind w:left="360"/>
        <w:jc w:val="both"/>
        <w:outlineLvl w:val="1"/>
        <w:rPr>
          <w:rFonts w:eastAsia="Times New Roman" w:cstheme="minorHAnsi"/>
          <w:sz w:val="24"/>
          <w:szCs w:val="24"/>
          <w:lang w:eastAsia="en-GB"/>
        </w:rPr>
      </w:pPr>
      <w:r>
        <w:rPr>
          <w:rFonts w:eastAsia="Times New Roman" w:cstheme="minorHAnsi"/>
          <w:sz w:val="24"/>
          <w:szCs w:val="24"/>
          <w:lang w:eastAsia="en-GB"/>
        </w:rPr>
        <w:t xml:space="preserve">The facts on which the local elector </w:t>
      </w:r>
      <w:proofErr w:type="gramStart"/>
      <w:r>
        <w:rPr>
          <w:rFonts w:eastAsia="Times New Roman" w:cstheme="minorHAnsi"/>
          <w:sz w:val="24"/>
          <w:szCs w:val="24"/>
          <w:lang w:eastAsia="en-GB"/>
        </w:rPr>
        <w:t>relies;</w:t>
      </w:r>
      <w:proofErr w:type="gramEnd"/>
    </w:p>
    <w:p w14:paraId="18D2A6F5" w14:textId="77777777" w:rsidR="00072D0B" w:rsidRDefault="00072D0B" w:rsidP="00347D4A">
      <w:pPr>
        <w:pStyle w:val="ListParagraph"/>
        <w:numPr>
          <w:ilvl w:val="0"/>
          <w:numId w:val="1"/>
        </w:numPr>
        <w:spacing w:before="100" w:beforeAutospacing="1" w:after="100" w:afterAutospacing="1" w:line="240" w:lineRule="auto"/>
        <w:ind w:left="360"/>
        <w:jc w:val="both"/>
        <w:outlineLvl w:val="1"/>
        <w:rPr>
          <w:rFonts w:eastAsia="Times New Roman" w:cstheme="minorHAnsi"/>
          <w:sz w:val="24"/>
          <w:szCs w:val="24"/>
          <w:lang w:eastAsia="en-GB"/>
        </w:rPr>
      </w:pPr>
      <w:r>
        <w:rPr>
          <w:rFonts w:eastAsia="Times New Roman" w:cstheme="minorHAnsi"/>
          <w:sz w:val="24"/>
          <w:szCs w:val="24"/>
          <w:lang w:eastAsia="en-GB"/>
        </w:rPr>
        <w:t>The grounds on which the objection is being made; and</w:t>
      </w:r>
    </w:p>
    <w:p w14:paraId="645BCFA1" w14:textId="77777777" w:rsidR="00072D0B" w:rsidRDefault="00072D0B" w:rsidP="00347D4A">
      <w:pPr>
        <w:pStyle w:val="ListParagraph"/>
        <w:numPr>
          <w:ilvl w:val="0"/>
          <w:numId w:val="1"/>
        </w:numPr>
        <w:spacing w:before="100" w:beforeAutospacing="1" w:after="100" w:afterAutospacing="1" w:line="240" w:lineRule="auto"/>
        <w:ind w:left="360"/>
        <w:jc w:val="both"/>
        <w:outlineLvl w:val="1"/>
        <w:rPr>
          <w:rFonts w:eastAsia="Times New Roman" w:cstheme="minorHAnsi"/>
          <w:sz w:val="24"/>
          <w:szCs w:val="24"/>
          <w:lang w:eastAsia="en-GB"/>
        </w:rPr>
      </w:pPr>
      <w:r>
        <w:rPr>
          <w:rFonts w:eastAsia="Times New Roman" w:cstheme="minorHAnsi"/>
          <w:sz w:val="24"/>
          <w:szCs w:val="24"/>
          <w:lang w:eastAsia="en-GB"/>
        </w:rPr>
        <w:t>So far as possible, particulars of:</w:t>
      </w:r>
    </w:p>
    <w:p w14:paraId="31395065" w14:textId="77777777" w:rsidR="00072D0B" w:rsidRDefault="00072D0B" w:rsidP="00347D4A">
      <w:pPr>
        <w:pStyle w:val="ListParagraph"/>
        <w:numPr>
          <w:ilvl w:val="1"/>
          <w:numId w:val="1"/>
        </w:numPr>
        <w:spacing w:before="100" w:beforeAutospacing="1" w:after="100" w:afterAutospacing="1" w:line="240" w:lineRule="auto"/>
        <w:ind w:left="1080"/>
        <w:jc w:val="both"/>
        <w:outlineLvl w:val="1"/>
        <w:rPr>
          <w:rFonts w:eastAsia="Times New Roman" w:cstheme="minorHAnsi"/>
          <w:sz w:val="24"/>
          <w:szCs w:val="24"/>
          <w:lang w:eastAsia="en-GB"/>
        </w:rPr>
      </w:pPr>
      <w:r>
        <w:rPr>
          <w:rFonts w:eastAsia="Times New Roman" w:cstheme="minorHAnsi"/>
          <w:sz w:val="24"/>
          <w:szCs w:val="24"/>
          <w:lang w:eastAsia="en-GB"/>
        </w:rPr>
        <w:t>Any item of account which is alleged to be contrary to laws; and</w:t>
      </w:r>
    </w:p>
    <w:p w14:paraId="7ECE04A9" w14:textId="77777777" w:rsidR="00072D0B" w:rsidRDefault="00072D0B" w:rsidP="00347D4A">
      <w:pPr>
        <w:pStyle w:val="ListParagraph"/>
        <w:numPr>
          <w:ilvl w:val="0"/>
          <w:numId w:val="2"/>
        </w:numPr>
        <w:spacing w:before="100" w:beforeAutospacing="1" w:after="100" w:afterAutospacing="1" w:line="240" w:lineRule="auto"/>
        <w:ind w:left="1080"/>
        <w:jc w:val="both"/>
        <w:outlineLvl w:val="1"/>
        <w:rPr>
          <w:rFonts w:eastAsia="Times New Roman" w:cstheme="minorHAnsi"/>
          <w:sz w:val="24"/>
          <w:szCs w:val="24"/>
          <w:lang w:eastAsia="en-GB"/>
        </w:rPr>
      </w:pPr>
      <w:r>
        <w:rPr>
          <w:rFonts w:eastAsia="Times New Roman" w:cstheme="minorHAnsi"/>
          <w:sz w:val="24"/>
          <w:szCs w:val="24"/>
          <w:lang w:eastAsia="en-GB"/>
        </w:rPr>
        <w:t xml:space="preserve">Any matter in respect of which it is proposed that the auditor could make a public interest report under section 24 of, and paragraph 1 of schedule 7 to, the above Act. </w:t>
      </w:r>
    </w:p>
    <w:p w14:paraId="4095BCA8" w14:textId="77777777" w:rsidR="00072D0B" w:rsidRDefault="00072D0B" w:rsidP="00072D0B">
      <w:pPr>
        <w:spacing w:before="100" w:beforeAutospacing="1" w:after="100" w:afterAutospacing="1" w:line="240" w:lineRule="auto"/>
        <w:outlineLvl w:val="1"/>
        <w:rPr>
          <w:rFonts w:eastAsia="Times New Roman" w:cstheme="minorHAnsi"/>
          <w:sz w:val="24"/>
          <w:szCs w:val="24"/>
          <w:lang w:eastAsia="en-GB"/>
        </w:rPr>
      </w:pPr>
      <w:r>
        <w:rPr>
          <w:rFonts w:eastAsia="Times New Roman" w:cstheme="minorHAnsi"/>
          <w:sz w:val="24"/>
          <w:szCs w:val="24"/>
          <w:lang w:eastAsia="en-GB"/>
        </w:rPr>
        <w:t>A comprehensive guide to your rights can be found at</w:t>
      </w:r>
      <w:r>
        <w:rPr>
          <w:rFonts w:eastAsia="Times New Roman" w:cstheme="minorHAnsi"/>
          <w:sz w:val="24"/>
          <w:szCs w:val="24"/>
          <w:lang w:eastAsia="en-GB"/>
        </w:rPr>
        <w:br/>
      </w:r>
      <w:hyperlink r:id="rId9" w:history="1">
        <w:r w:rsidRPr="00A9703F">
          <w:rPr>
            <w:rStyle w:val="Hyperlink"/>
            <w:rFonts w:eastAsia="Times New Roman" w:cstheme="minorHAnsi"/>
            <w:sz w:val="24"/>
            <w:szCs w:val="24"/>
            <w:lang w:eastAsia="en-GB"/>
          </w:rPr>
          <w:t>https://www.nao.org.uk/code-audit-practice/council-accounts-a-guide-to-your-rights/</w:t>
        </w:r>
      </w:hyperlink>
    </w:p>
    <w:sectPr w:rsidR="00072D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33DB5"/>
    <w:multiLevelType w:val="hybridMultilevel"/>
    <w:tmpl w:val="D4CA04D2"/>
    <w:lvl w:ilvl="0" w:tplc="08090017">
      <w:start w:val="1"/>
      <w:numFmt w:val="lowerLetter"/>
      <w:lvlText w:val="%1)"/>
      <w:lvlJc w:val="left"/>
      <w:pPr>
        <w:ind w:left="720" w:hanging="360"/>
      </w:pPr>
      <w:rPr>
        <w:rFonts w:hint="default"/>
      </w:rPr>
    </w:lvl>
    <w:lvl w:ilvl="1" w:tplc="DAB874F2">
      <w:start w:val="9"/>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B97392"/>
    <w:multiLevelType w:val="hybridMultilevel"/>
    <w:tmpl w:val="D2162A84"/>
    <w:lvl w:ilvl="0" w:tplc="B54EE9AA">
      <w:start w:val="35"/>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0042056">
    <w:abstractNumId w:val="0"/>
  </w:num>
  <w:num w:numId="2" w16cid:durableId="26300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E1"/>
    <w:rsid w:val="00072D0B"/>
    <w:rsid w:val="00161298"/>
    <w:rsid w:val="001658B6"/>
    <w:rsid w:val="00204EBB"/>
    <w:rsid w:val="00297112"/>
    <w:rsid w:val="00347D4A"/>
    <w:rsid w:val="00375DC3"/>
    <w:rsid w:val="004E4BCA"/>
    <w:rsid w:val="00514A0B"/>
    <w:rsid w:val="005B1522"/>
    <w:rsid w:val="006C5403"/>
    <w:rsid w:val="006C70E6"/>
    <w:rsid w:val="006F033B"/>
    <w:rsid w:val="00725D58"/>
    <w:rsid w:val="00782391"/>
    <w:rsid w:val="007D15E1"/>
    <w:rsid w:val="0085644A"/>
    <w:rsid w:val="00866914"/>
    <w:rsid w:val="00933A4D"/>
    <w:rsid w:val="0094168A"/>
    <w:rsid w:val="00AB1739"/>
    <w:rsid w:val="00CA30CB"/>
    <w:rsid w:val="00D87F60"/>
    <w:rsid w:val="00DE4240"/>
    <w:rsid w:val="00E43629"/>
    <w:rsid w:val="00F44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B4D7"/>
  <w15:docId w15:val="{54573949-F06D-4306-BAF6-7CBB07DA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D15E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D15E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15E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D15E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D15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25D58"/>
    <w:rPr>
      <w:color w:val="0000FF" w:themeColor="hyperlink"/>
      <w:u w:val="single"/>
    </w:rPr>
  </w:style>
  <w:style w:type="character" w:styleId="UnresolvedMention">
    <w:name w:val="Unresolved Mention"/>
    <w:basedOn w:val="DefaultParagraphFont"/>
    <w:uiPriority w:val="99"/>
    <w:semiHidden/>
    <w:unhideWhenUsed/>
    <w:rsid w:val="00725D58"/>
    <w:rPr>
      <w:color w:val="605E5C"/>
      <w:shd w:val="clear" w:color="auto" w:fill="E1DFDD"/>
    </w:rPr>
  </w:style>
  <w:style w:type="paragraph" w:styleId="ListParagraph">
    <w:name w:val="List Paragraph"/>
    <w:basedOn w:val="Normal"/>
    <w:uiPriority w:val="34"/>
    <w:qFormat/>
    <w:rsid w:val="00072D0B"/>
    <w:pPr>
      <w:ind w:left="720"/>
      <w:contextualSpacing/>
    </w:pPr>
  </w:style>
  <w:style w:type="character" w:styleId="FollowedHyperlink">
    <w:name w:val="FollowedHyperlink"/>
    <w:basedOn w:val="DefaultParagraphFont"/>
    <w:uiPriority w:val="99"/>
    <w:semiHidden/>
    <w:unhideWhenUsed/>
    <w:rsid w:val="00072D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60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maw@gloucester.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ao.org.uk/code-audit-practice/council-accounts-a-guide-to-your-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3CEAF3274AF488354C26FCD1DFDCE" ma:contentTypeVersion="18" ma:contentTypeDescription="Create a new document." ma:contentTypeScope="" ma:versionID="de79bc9e8deb16beb803f4610cbc5151">
  <xsd:schema xmlns:xsd="http://www.w3.org/2001/XMLSchema" xmlns:xs="http://www.w3.org/2001/XMLSchema" xmlns:p="http://schemas.microsoft.com/office/2006/metadata/properties" xmlns:ns2="779c78f3-580c-4927-a526-8c662eacdfb0" xmlns:ns3="7d8f3f06-6bb8-4564-982f-076e669f1a35" targetNamespace="http://schemas.microsoft.com/office/2006/metadata/properties" ma:root="true" ma:fieldsID="4423a915e0740b1203c98b181063b1c6" ns2:_="" ns3:_="">
    <xsd:import namespace="779c78f3-580c-4927-a526-8c662eacdfb0"/>
    <xsd:import namespace="7d8f3f06-6bb8-4564-982f-076e669f1a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PaymentMon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c78f3-580c-4927-a526-8c662eacd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30cfa8c-fda9-44ff-8cb8-ddde6e729c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aymentMonth" ma:index="24" nillable="true" ma:displayName="Payment Month" ma:format="Dropdown" ma:internalName="PaymentMon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8f3f06-6bb8-4564-982f-076e669f1a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08febd6-718d-43da-a859-e0e178f8cf66}" ma:internalName="TaxCatchAll" ma:showField="CatchAllData" ma:web="7d8f3f06-6bb8-4564-982f-076e669f1a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9c78f3-580c-4927-a526-8c662eacdfb0">
      <Terms xmlns="http://schemas.microsoft.com/office/infopath/2007/PartnerControls"/>
    </lcf76f155ced4ddcb4097134ff3c332f>
    <PaymentMonth xmlns="779c78f3-580c-4927-a526-8c662eacdfb0" xsi:nil="true"/>
    <TaxCatchAll xmlns="7d8f3f06-6bb8-4564-982f-076e669f1a35" xsi:nil="true"/>
  </documentManagement>
</p:properties>
</file>

<file path=customXml/itemProps1.xml><?xml version="1.0" encoding="utf-8"?>
<ds:datastoreItem xmlns:ds="http://schemas.openxmlformats.org/officeDocument/2006/customXml" ds:itemID="{4A2F25A3-BBAF-4BB8-9890-5DD78943B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c78f3-580c-4927-a526-8c662eacdfb0"/>
    <ds:schemaRef ds:uri="7d8f3f06-6bb8-4564-982f-076e669f1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75E77-382B-4E1F-BE39-6ADBD49D3EFC}">
  <ds:schemaRefs>
    <ds:schemaRef ds:uri="http://schemas.microsoft.com/sharepoint/v3/contenttype/forms"/>
  </ds:schemaRefs>
</ds:datastoreItem>
</file>

<file path=customXml/itemProps3.xml><?xml version="1.0" encoding="utf-8"?>
<ds:datastoreItem xmlns:ds="http://schemas.openxmlformats.org/officeDocument/2006/customXml" ds:itemID="{824984B0-F9C2-4608-B546-4D20B3F241E1}">
  <ds:schemaRefs>
    <ds:schemaRef ds:uri="http://schemas.microsoft.com/office/infopath/2007/PartnerControls"/>
    <ds:schemaRef ds:uri="779c78f3-580c-4927-a526-8c662eacdfb0"/>
    <ds:schemaRef ds:uri="http://purl.org/dc/dcmitype/"/>
    <ds:schemaRef ds:uri="7d8f3f06-6bb8-4564-982f-076e669f1a35"/>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Maw</dc:creator>
  <cp:lastModifiedBy>Hadrian Walters</cp:lastModifiedBy>
  <cp:revision>12</cp:revision>
  <cp:lastPrinted>2019-06-03T12:04:00Z</cp:lastPrinted>
  <dcterms:created xsi:type="dcterms:W3CDTF">2024-11-11T09:20:00Z</dcterms:created>
  <dcterms:modified xsi:type="dcterms:W3CDTF">2024-11-11T10:47:00Z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0x010100BFB3CEAF3274AF488354C26FCD1DFDCE</vt:lpwstr>
  </property>
  <property fmtid="{D5CDD505-2E9C-101B-9397-08002B2CF9AE}" pid="3" name="MediaServiceImageTags">
    <vt:lpwstr/>
  </property>
</Properties>
</file>